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34B67C7" w14:textId="3132E88A" w:rsidR="00335762" w:rsidRPr="00835B3C" w:rsidRDefault="00335762" w:rsidP="00476DD9">
      <w:pPr>
        <w:pStyle w:val="berschrift24"/>
        <w:spacing w:line="240" w:lineRule="auto"/>
        <w:rPr>
          <w:rFonts w:cs="Arial"/>
          <w:noProof/>
          <w:kern w:val="32"/>
          <w:sz w:val="24"/>
          <w:szCs w:val="24"/>
        </w:rPr>
      </w:pPr>
    </w:p>
    <w:p w14:paraId="1157C033" w14:textId="77777777" w:rsidR="00917BB5" w:rsidRPr="00917BB5" w:rsidRDefault="00917BB5" w:rsidP="00917BB5">
      <w:pPr>
        <w:rPr>
          <w:rFonts w:cs="Arial"/>
          <w:b/>
          <w:sz w:val="32"/>
          <w:szCs w:val="32"/>
        </w:rPr>
      </w:pPr>
      <w:r w:rsidRPr="00917BB5">
        <w:rPr>
          <w:rFonts w:cs="Arial"/>
          <w:b/>
          <w:sz w:val="32"/>
          <w:szCs w:val="32"/>
        </w:rPr>
        <w:t>Erweiterte Systemintegration, höhere Bearbeitungsqualität und automatisierte Abläufe</w:t>
      </w:r>
    </w:p>
    <w:p w14:paraId="72447232" w14:textId="77777777" w:rsidR="008C6B0F" w:rsidRPr="00835B3C" w:rsidRDefault="008C6B0F" w:rsidP="00952D80">
      <w:pPr>
        <w:rPr>
          <w:rFonts w:cs="Arial"/>
          <w:highlight w:val="yellow"/>
        </w:rPr>
      </w:pPr>
    </w:p>
    <w:p w14:paraId="539921D1" w14:textId="2E4E9323" w:rsidR="00604F42" w:rsidRPr="00B71635" w:rsidRDefault="00604F42" w:rsidP="00B71635">
      <w:pPr>
        <w:rPr>
          <w:rFonts w:cs="Arial"/>
        </w:rPr>
      </w:pPr>
      <w:r w:rsidRPr="00B71635">
        <w:rPr>
          <w:rFonts w:cs="Arial"/>
        </w:rPr>
        <w:t xml:space="preserve">Ca. </w:t>
      </w:r>
      <w:r w:rsidR="008B7286" w:rsidRPr="00B71635">
        <w:rPr>
          <w:rFonts w:cs="Arial"/>
        </w:rPr>
        <w:t>6</w:t>
      </w:r>
      <w:r w:rsidR="0015262D" w:rsidRPr="00B71635">
        <w:rPr>
          <w:rFonts w:cs="Arial"/>
        </w:rPr>
        <w:t>.</w:t>
      </w:r>
      <w:r w:rsidR="008B7286" w:rsidRPr="00B71635">
        <w:rPr>
          <w:rFonts w:cs="Arial"/>
        </w:rPr>
        <w:t>5</w:t>
      </w:r>
      <w:r w:rsidR="0015262D" w:rsidRPr="00B71635">
        <w:rPr>
          <w:rFonts w:cs="Arial"/>
        </w:rPr>
        <w:t xml:space="preserve">00 </w:t>
      </w:r>
      <w:r w:rsidRPr="00B71635">
        <w:rPr>
          <w:rFonts w:cs="Arial"/>
        </w:rPr>
        <w:t>Zeichen</w:t>
      </w:r>
      <w:r w:rsidR="005D2C2D" w:rsidRPr="00B71635">
        <w:rPr>
          <w:rFonts w:cs="Arial"/>
        </w:rPr>
        <w:tab/>
      </w:r>
    </w:p>
    <w:p w14:paraId="34B3289E" w14:textId="6858BC21" w:rsidR="00604F42" w:rsidRPr="00835B3C" w:rsidRDefault="00917BB5" w:rsidP="00604F42">
      <w:pPr>
        <w:rPr>
          <w:rFonts w:cs="Arial"/>
        </w:rPr>
      </w:pPr>
      <w:r>
        <w:rPr>
          <w:rFonts w:cs="Arial"/>
        </w:rPr>
        <w:t>9</w:t>
      </w:r>
      <w:r w:rsidR="00604F42" w:rsidRPr="00555856">
        <w:rPr>
          <w:rFonts w:cs="Arial"/>
        </w:rPr>
        <w:t xml:space="preserve"> Bilder</w:t>
      </w:r>
    </w:p>
    <w:p w14:paraId="5829F922" w14:textId="77777777" w:rsidR="00604F42" w:rsidRPr="00835B3C" w:rsidRDefault="00604F42" w:rsidP="00604F42">
      <w:pPr>
        <w:tabs>
          <w:tab w:val="left" w:pos="2200"/>
        </w:tabs>
        <w:rPr>
          <w:rFonts w:cs="Arial"/>
        </w:rPr>
      </w:pPr>
    </w:p>
    <w:p w14:paraId="5D476EFB" w14:textId="77777777" w:rsidR="00604F42" w:rsidRPr="00835B3C" w:rsidRDefault="00604F42" w:rsidP="00604F42">
      <w:pPr>
        <w:rPr>
          <w:rFonts w:cs="Arial"/>
        </w:rPr>
      </w:pPr>
      <w:r w:rsidRPr="00835B3C">
        <w:rPr>
          <w:rFonts w:cs="Arial"/>
        </w:rPr>
        <w:t xml:space="preserve">Bildrechte: Tebis AG </w:t>
      </w:r>
    </w:p>
    <w:p w14:paraId="18798707" w14:textId="77777777" w:rsidR="00604F42" w:rsidRPr="00835B3C" w:rsidRDefault="00604F42" w:rsidP="00604F42">
      <w:pPr>
        <w:rPr>
          <w:rFonts w:cs="Arial"/>
        </w:rPr>
      </w:pPr>
    </w:p>
    <w:p w14:paraId="474E2E26" w14:textId="77777777" w:rsidR="00C222A2" w:rsidRPr="00BC0F1F" w:rsidRDefault="00C222A2" w:rsidP="00C222A2">
      <w:pPr>
        <w:pStyle w:val="berschrift24"/>
        <w:spacing w:line="240" w:lineRule="auto"/>
        <w:rPr>
          <w:rFonts w:cs="Arial"/>
          <w:sz w:val="24"/>
          <w:szCs w:val="24"/>
        </w:rPr>
      </w:pPr>
      <w:r w:rsidRPr="00BC0F1F">
        <w:rPr>
          <w:rFonts w:cs="Arial"/>
          <w:sz w:val="24"/>
          <w:szCs w:val="24"/>
        </w:rPr>
        <w:t>Weitere Informationen erhalten Sie von:</w:t>
      </w:r>
    </w:p>
    <w:p w14:paraId="1D4D51FB" w14:textId="77777777" w:rsidR="00C222A2" w:rsidRPr="00BC0F1F" w:rsidRDefault="00C222A2" w:rsidP="00C222A2">
      <w:pPr>
        <w:spacing w:after="0"/>
        <w:rPr>
          <w:rFonts w:cs="Arial"/>
        </w:rPr>
      </w:pPr>
      <w:r w:rsidRPr="00BC0F1F">
        <w:rPr>
          <w:rFonts w:cs="Arial"/>
        </w:rPr>
        <w:t>Silvia Mattei</w:t>
      </w:r>
    </w:p>
    <w:p w14:paraId="3A4ECC6C" w14:textId="77777777" w:rsidR="00C222A2" w:rsidRPr="00BC0F1F" w:rsidRDefault="00C222A2" w:rsidP="00C222A2">
      <w:pPr>
        <w:spacing w:after="0"/>
        <w:rPr>
          <w:rFonts w:cs="Arial"/>
        </w:rPr>
      </w:pPr>
    </w:p>
    <w:p w14:paraId="7C051496" w14:textId="77777777" w:rsidR="00C222A2" w:rsidRPr="00BC0F1F" w:rsidRDefault="00C222A2" w:rsidP="00C222A2">
      <w:pPr>
        <w:spacing w:after="0"/>
        <w:rPr>
          <w:rFonts w:cs="Arial"/>
        </w:rPr>
      </w:pPr>
      <w:r w:rsidRPr="00BC0F1F">
        <w:rPr>
          <w:rFonts w:cs="Arial"/>
        </w:rPr>
        <w:t xml:space="preserve">Tebis </w:t>
      </w:r>
    </w:p>
    <w:p w14:paraId="69F3B806" w14:textId="77777777" w:rsidR="00C222A2" w:rsidRPr="00BC0F1F" w:rsidRDefault="00C222A2" w:rsidP="00C222A2">
      <w:pPr>
        <w:spacing w:after="0"/>
        <w:rPr>
          <w:rFonts w:cs="Arial"/>
        </w:rPr>
      </w:pPr>
      <w:r w:rsidRPr="00BC0F1F">
        <w:rPr>
          <w:rFonts w:cs="Arial"/>
        </w:rPr>
        <w:t>Technische Informationssysteme AG</w:t>
      </w:r>
    </w:p>
    <w:p w14:paraId="45E7AFFF" w14:textId="77777777" w:rsidR="00C222A2" w:rsidRPr="00BC0F1F" w:rsidRDefault="00C222A2" w:rsidP="00C222A2">
      <w:pPr>
        <w:spacing w:after="0"/>
        <w:rPr>
          <w:rFonts w:cs="Arial"/>
        </w:rPr>
      </w:pPr>
      <w:r w:rsidRPr="00BC0F1F">
        <w:rPr>
          <w:rFonts w:cs="Arial"/>
        </w:rPr>
        <w:t>Einsteinstraße 39</w:t>
      </w:r>
    </w:p>
    <w:p w14:paraId="6457A01A" w14:textId="77777777" w:rsidR="00C222A2" w:rsidRPr="00BC0F1F" w:rsidRDefault="00C222A2" w:rsidP="00C222A2">
      <w:pPr>
        <w:spacing w:after="0"/>
        <w:rPr>
          <w:rFonts w:cs="Arial"/>
        </w:rPr>
      </w:pPr>
      <w:r w:rsidRPr="00BC0F1F">
        <w:rPr>
          <w:rFonts w:cs="Arial"/>
        </w:rPr>
        <w:t>82152 Martinsried</w:t>
      </w:r>
      <w:r w:rsidRPr="00BC0F1F">
        <w:rPr>
          <w:rFonts w:cs="Arial"/>
        </w:rPr>
        <w:br/>
      </w:r>
    </w:p>
    <w:p w14:paraId="10A5F6D1" w14:textId="77777777" w:rsidR="00C222A2" w:rsidRPr="00BC0F1F" w:rsidRDefault="00C222A2" w:rsidP="00C222A2">
      <w:pPr>
        <w:spacing w:after="0"/>
        <w:rPr>
          <w:rFonts w:cs="Arial"/>
        </w:rPr>
      </w:pPr>
      <w:r w:rsidRPr="00BC0F1F">
        <w:rPr>
          <w:rFonts w:cs="Arial"/>
        </w:rPr>
        <w:t>Tel</w:t>
      </w:r>
      <w:r w:rsidRPr="00BC0F1F">
        <w:rPr>
          <w:rFonts w:cs="Arial"/>
        </w:rPr>
        <w:tab/>
        <w:t>+49 / 89 / 8 1 80 3 - 1182</w:t>
      </w:r>
    </w:p>
    <w:p w14:paraId="49FA5C95" w14:textId="77777777" w:rsidR="00C222A2" w:rsidRPr="00BC0F1F" w:rsidRDefault="00C222A2" w:rsidP="00C222A2">
      <w:pPr>
        <w:spacing w:after="0"/>
        <w:rPr>
          <w:rFonts w:cs="Arial"/>
        </w:rPr>
      </w:pPr>
      <w:r w:rsidRPr="00BC0F1F">
        <w:rPr>
          <w:rFonts w:cs="Arial"/>
        </w:rPr>
        <w:br/>
      </w:r>
      <w:r w:rsidRPr="00BC0F1F">
        <w:rPr>
          <w:rFonts w:cs="Arial"/>
        </w:rPr>
        <w:tab/>
        <w:t>silvia.mattei@tebis.com</w:t>
      </w:r>
    </w:p>
    <w:p w14:paraId="24BEA3DC" w14:textId="77777777" w:rsidR="00C222A2" w:rsidRPr="00BC0F1F" w:rsidRDefault="00C222A2" w:rsidP="00C222A2">
      <w:pPr>
        <w:spacing w:after="0"/>
        <w:rPr>
          <w:rFonts w:cs="Arial"/>
        </w:rPr>
      </w:pPr>
      <w:r w:rsidRPr="00BC0F1F">
        <w:rPr>
          <w:rFonts w:cs="Arial"/>
        </w:rPr>
        <w:tab/>
        <w:t>www.tebis.com</w:t>
      </w:r>
    </w:p>
    <w:p w14:paraId="40A0FFB2" w14:textId="77777777" w:rsidR="00C222A2" w:rsidRPr="00BC0F1F" w:rsidRDefault="00C222A2" w:rsidP="00C222A2">
      <w:pPr>
        <w:rPr>
          <w:rFonts w:cs="Arial"/>
        </w:rPr>
      </w:pPr>
    </w:p>
    <w:p w14:paraId="7B7E2228" w14:textId="77777777" w:rsidR="00C222A2" w:rsidRPr="00BC0F1F" w:rsidRDefault="00C222A2" w:rsidP="00C222A2">
      <w:pPr>
        <w:rPr>
          <w:rFonts w:cs="Arial"/>
        </w:rPr>
      </w:pPr>
    </w:p>
    <w:p w14:paraId="30F15836" w14:textId="77777777" w:rsidR="00C222A2" w:rsidRPr="00BC0F1F" w:rsidRDefault="00C222A2" w:rsidP="00C222A2">
      <w:pPr>
        <w:rPr>
          <w:rFonts w:cs="Arial"/>
        </w:rPr>
      </w:pPr>
      <w:r w:rsidRPr="00BC0F1F">
        <w:rPr>
          <w:rFonts w:cs="Arial"/>
        </w:rPr>
        <w:t>Wir freuen uns, wenn Sie diese Informationen Ihren Lesern übermitteln und uns ein Belegexemplar zusenden.</w:t>
      </w:r>
    </w:p>
    <w:p w14:paraId="0B20B042" w14:textId="77777777" w:rsidR="00604F42" w:rsidRPr="00835B3C" w:rsidRDefault="00604F42" w:rsidP="00604F42">
      <w:pPr>
        <w:rPr>
          <w:rFonts w:cs="Arial"/>
        </w:rPr>
      </w:pPr>
    </w:p>
    <w:p w14:paraId="00168968" w14:textId="77777777" w:rsidR="00604F42" w:rsidRPr="00835B3C" w:rsidRDefault="00604F42" w:rsidP="00604F42">
      <w:pPr>
        <w:rPr>
          <w:rFonts w:cs="Arial"/>
        </w:rPr>
      </w:pPr>
    </w:p>
    <w:p w14:paraId="01BB556B" w14:textId="77777777" w:rsidR="00C222A2" w:rsidRDefault="00C222A2" w:rsidP="00975C30">
      <w:pPr>
        <w:rPr>
          <w:rFonts w:cs="Arial"/>
        </w:rPr>
      </w:pPr>
      <w:bookmarkStart w:id="0" w:name="_Hlk208836884"/>
    </w:p>
    <w:p w14:paraId="4B972489" w14:textId="77777777" w:rsidR="00C222A2" w:rsidRDefault="00C222A2" w:rsidP="00975C30">
      <w:pPr>
        <w:rPr>
          <w:rFonts w:cs="Arial"/>
          <w:b/>
          <w:sz w:val="30"/>
          <w:szCs w:val="30"/>
        </w:rPr>
      </w:pPr>
    </w:p>
    <w:p w14:paraId="377946D3" w14:textId="77777777" w:rsidR="00D67DAC" w:rsidRDefault="00D67DAC" w:rsidP="00975C30">
      <w:pPr>
        <w:rPr>
          <w:rFonts w:cs="Arial"/>
          <w:b/>
          <w:sz w:val="30"/>
          <w:szCs w:val="30"/>
        </w:rPr>
      </w:pPr>
    </w:p>
    <w:p w14:paraId="7BF810C0" w14:textId="77777777" w:rsidR="00C222A2" w:rsidRDefault="00C222A2" w:rsidP="00975C30">
      <w:pPr>
        <w:rPr>
          <w:rFonts w:cs="Arial"/>
          <w:b/>
          <w:sz w:val="30"/>
          <w:szCs w:val="30"/>
        </w:rPr>
      </w:pPr>
    </w:p>
    <w:p w14:paraId="15E28AF2" w14:textId="77777777" w:rsidR="00C222A2" w:rsidRDefault="00C222A2" w:rsidP="00975C30">
      <w:pPr>
        <w:rPr>
          <w:rFonts w:cs="Arial"/>
          <w:b/>
          <w:sz w:val="30"/>
          <w:szCs w:val="30"/>
        </w:rPr>
      </w:pPr>
    </w:p>
    <w:p w14:paraId="451E34BB" w14:textId="77777777" w:rsidR="00C222A2" w:rsidRDefault="00C222A2" w:rsidP="00975C30">
      <w:pPr>
        <w:rPr>
          <w:rFonts w:cs="Arial"/>
          <w:b/>
          <w:sz w:val="30"/>
          <w:szCs w:val="30"/>
        </w:rPr>
      </w:pPr>
    </w:p>
    <w:p w14:paraId="3587D472" w14:textId="77777777" w:rsidR="00C973DC" w:rsidRDefault="00C973DC" w:rsidP="00975C30">
      <w:pPr>
        <w:rPr>
          <w:rFonts w:cs="Arial"/>
          <w:b/>
          <w:sz w:val="30"/>
          <w:szCs w:val="30"/>
        </w:rPr>
      </w:pPr>
    </w:p>
    <w:p w14:paraId="0B2AE625" w14:textId="77777777" w:rsidR="00C973DC" w:rsidRDefault="00C973DC" w:rsidP="00975C30">
      <w:pPr>
        <w:rPr>
          <w:rFonts w:cs="Arial"/>
          <w:b/>
          <w:sz w:val="30"/>
          <w:szCs w:val="30"/>
        </w:rPr>
      </w:pPr>
    </w:p>
    <w:p w14:paraId="6FBFDD89" w14:textId="77777777" w:rsidR="00C973DC" w:rsidRDefault="00C973DC" w:rsidP="00975C30">
      <w:pPr>
        <w:rPr>
          <w:rFonts w:cs="Arial"/>
          <w:b/>
          <w:sz w:val="30"/>
          <w:szCs w:val="30"/>
        </w:rPr>
      </w:pPr>
    </w:p>
    <w:p w14:paraId="65E1E0DA" w14:textId="77777777" w:rsidR="00C973DC" w:rsidRDefault="00C973DC" w:rsidP="00975C30">
      <w:pPr>
        <w:rPr>
          <w:rFonts w:cs="Arial"/>
          <w:bCs/>
          <w:noProof/>
          <w:kern w:val="32"/>
        </w:rPr>
      </w:pPr>
    </w:p>
    <w:p w14:paraId="4AB4CF3C" w14:textId="2B43DF7F" w:rsidR="00C222A2" w:rsidRDefault="00032822" w:rsidP="00975C30">
      <w:pPr>
        <w:rPr>
          <w:rFonts w:cs="Arial"/>
          <w:highlight w:val="yellow"/>
        </w:rPr>
      </w:pPr>
      <w:r w:rsidRPr="00835B3C">
        <w:rPr>
          <w:rFonts w:cs="Arial"/>
          <w:bCs/>
          <w:noProof/>
          <w:kern w:val="32"/>
        </w:rPr>
        <w:t>Tebis 4</w:t>
      </w:r>
      <w:r>
        <w:rPr>
          <w:rFonts w:cs="Arial"/>
          <w:bCs/>
          <w:noProof/>
          <w:kern w:val="32"/>
        </w:rPr>
        <w:t>.</w:t>
      </w:r>
      <w:r w:rsidRPr="00835B3C">
        <w:rPr>
          <w:rFonts w:cs="Arial"/>
          <w:bCs/>
          <w:noProof/>
          <w:kern w:val="32"/>
        </w:rPr>
        <w:t>1 Release 1</w:t>
      </w:r>
      <w:r>
        <w:rPr>
          <w:rFonts w:cs="Arial"/>
          <w:bCs/>
          <w:noProof/>
          <w:kern w:val="32"/>
        </w:rPr>
        <w:t>2</w:t>
      </w:r>
      <w:r w:rsidRPr="00835B3C">
        <w:rPr>
          <w:rFonts w:cs="Arial"/>
          <w:bCs/>
          <w:noProof/>
          <w:kern w:val="32"/>
        </w:rPr>
        <w:t>:</w:t>
      </w:r>
      <w:r w:rsidRPr="00835B3C">
        <w:rPr>
          <w:rFonts w:cs="Arial"/>
          <w:b/>
          <w:bCs/>
          <w:noProof/>
          <w:kern w:val="32"/>
        </w:rPr>
        <w:t xml:space="preserve"> </w:t>
      </w:r>
      <w:r w:rsidR="0065356B">
        <w:rPr>
          <w:rFonts w:cs="Arial"/>
          <w:bCs/>
          <w:noProof/>
          <w:kern w:val="32"/>
        </w:rPr>
        <w:t>m</w:t>
      </w:r>
      <w:r w:rsidRPr="003D581C">
        <w:rPr>
          <w:rFonts w:cs="Arial"/>
          <w:bCs/>
          <w:noProof/>
          <w:kern w:val="32"/>
        </w:rPr>
        <w:t>aximale Leistung</w:t>
      </w:r>
      <w:r>
        <w:rPr>
          <w:rFonts w:cs="Arial"/>
          <w:bCs/>
          <w:noProof/>
          <w:kern w:val="32"/>
        </w:rPr>
        <w:t>,</w:t>
      </w:r>
      <w:r w:rsidRPr="003D581C">
        <w:rPr>
          <w:rFonts w:cs="Arial"/>
          <w:bCs/>
          <w:noProof/>
          <w:kern w:val="32"/>
        </w:rPr>
        <w:t xml:space="preserve"> </w:t>
      </w:r>
      <w:r>
        <w:rPr>
          <w:rFonts w:cs="Arial"/>
          <w:bCs/>
          <w:noProof/>
          <w:kern w:val="32"/>
        </w:rPr>
        <w:t>i</w:t>
      </w:r>
      <w:r w:rsidRPr="003D581C">
        <w:rPr>
          <w:rFonts w:cs="Arial"/>
          <w:bCs/>
          <w:noProof/>
          <w:kern w:val="32"/>
        </w:rPr>
        <w:t>ntegrierte Sicherheit</w:t>
      </w:r>
      <w:r>
        <w:rPr>
          <w:rFonts w:cs="Arial"/>
          <w:bCs/>
          <w:noProof/>
          <w:kern w:val="32"/>
        </w:rPr>
        <w:t xml:space="preserve"> – auf </w:t>
      </w:r>
      <w:r w:rsidRPr="003D581C">
        <w:rPr>
          <w:rFonts w:cs="Arial"/>
          <w:bCs/>
          <w:noProof/>
          <w:kern w:val="32"/>
        </w:rPr>
        <w:t>jeder Maschine</w:t>
      </w:r>
    </w:p>
    <w:p w14:paraId="12C49DA2" w14:textId="77777777" w:rsidR="00C973DC" w:rsidRDefault="00C973DC" w:rsidP="00975C30">
      <w:pPr>
        <w:rPr>
          <w:rFonts w:cs="Arial"/>
          <w:b/>
          <w:sz w:val="30"/>
          <w:szCs w:val="30"/>
        </w:rPr>
      </w:pPr>
    </w:p>
    <w:p w14:paraId="13339A55" w14:textId="026CCAA4" w:rsidR="00975C30" w:rsidRPr="00D94DD4" w:rsidRDefault="002174ED" w:rsidP="00975C30">
      <w:pPr>
        <w:rPr>
          <w:rFonts w:cs="Arial"/>
          <w:b/>
          <w:sz w:val="30"/>
          <w:szCs w:val="30"/>
        </w:rPr>
      </w:pPr>
      <w:r w:rsidRPr="002174ED">
        <w:rPr>
          <w:rFonts w:cs="Arial"/>
          <w:b/>
          <w:sz w:val="30"/>
          <w:szCs w:val="30"/>
        </w:rPr>
        <w:t>Tebis 4.1 Release 12 erweitert CAD/CAM-Funktionalität für Integration, Bearbeitungsqualität und Automatisierung</w:t>
      </w:r>
    </w:p>
    <w:p w14:paraId="27C85E33" w14:textId="77777777" w:rsidR="000740B3" w:rsidRPr="00835B3C" w:rsidRDefault="000740B3" w:rsidP="00AD4081">
      <w:pPr>
        <w:pStyle w:val="PlainText"/>
        <w:spacing w:line="276" w:lineRule="auto"/>
        <w:rPr>
          <w:rFonts w:ascii="Arial" w:hAnsi="Arial" w:cs="Arial"/>
          <w:b/>
          <w:sz w:val="24"/>
          <w:szCs w:val="24"/>
          <w:u w:val="single"/>
          <w:lang w:val="de-DE" w:eastAsia="de-DE"/>
        </w:rPr>
      </w:pPr>
    </w:p>
    <w:p w14:paraId="046C186C" w14:textId="1217ECA7" w:rsidR="002174ED" w:rsidRDefault="00D67DAC" w:rsidP="00173BFB">
      <w:pPr>
        <w:spacing w:after="100" w:afterAutospacing="1"/>
        <w:rPr>
          <w:rFonts w:cs="Arial"/>
          <w:b/>
        </w:rPr>
      </w:pPr>
      <w:r w:rsidRPr="001A377A">
        <w:rPr>
          <w:rFonts w:cs="Arial"/>
          <w:b/>
          <w:u w:val="single"/>
        </w:rPr>
        <w:t>Martinsried</w:t>
      </w:r>
      <w:r w:rsidRPr="001A377A">
        <w:rPr>
          <w:b/>
          <w:bCs/>
          <w:u w:val="single"/>
        </w:rPr>
        <w:t xml:space="preserve"> – </w:t>
      </w:r>
      <w:r w:rsidR="0086319F">
        <w:rPr>
          <w:b/>
          <w:bCs/>
          <w:u w:val="single"/>
        </w:rPr>
        <w:t>1</w:t>
      </w:r>
      <w:r w:rsidR="00BF73EF">
        <w:rPr>
          <w:b/>
          <w:bCs/>
          <w:u w:val="single"/>
        </w:rPr>
        <w:t>5</w:t>
      </w:r>
      <w:r w:rsidR="0086319F">
        <w:rPr>
          <w:b/>
          <w:bCs/>
          <w:u w:val="single"/>
        </w:rPr>
        <w:t>.</w:t>
      </w:r>
      <w:r w:rsidRPr="001A377A">
        <w:rPr>
          <w:b/>
          <w:bCs/>
          <w:u w:val="single"/>
        </w:rPr>
        <w:t>0</w:t>
      </w:r>
      <w:r w:rsidR="0086319F">
        <w:rPr>
          <w:b/>
          <w:bCs/>
          <w:u w:val="single"/>
        </w:rPr>
        <w:t>7</w:t>
      </w:r>
      <w:r w:rsidRPr="001A377A">
        <w:rPr>
          <w:b/>
          <w:bCs/>
          <w:u w:val="single"/>
        </w:rPr>
        <w:t>.2026</w:t>
      </w:r>
      <w:r>
        <w:rPr>
          <w:b/>
          <w:bCs/>
        </w:rPr>
        <w:t xml:space="preserve">: </w:t>
      </w:r>
      <w:r w:rsidR="002174ED">
        <w:rPr>
          <w:rFonts w:cs="Arial"/>
          <w:b/>
        </w:rPr>
        <w:t xml:space="preserve">Die </w:t>
      </w:r>
      <w:r w:rsidR="002174ED" w:rsidRPr="002174ED">
        <w:rPr>
          <w:rFonts w:cs="Arial"/>
          <w:b/>
        </w:rPr>
        <w:t>Tebis AG erweitert mit Release 12 seiner CAD/CAM-Software Tebis 4.1 gezielt zentrale Funktionen in den Bereichen Systemintegration, CAM-Bearbeitung und automatisierte Arbeitsplanung. Im Fokus stehen eine verbesserte Anbindung an externe CAD-Systeme, erweiterte Bearbeitungsstrategien für eine höhere Prozesssicherheit sowie neue Automatisierungsfunktionen zur Reduzierung manueller Eingriffe in der NC-Programmierung und Fertigungsvorbereitung.</w:t>
      </w:r>
    </w:p>
    <w:p w14:paraId="7E21A0A6" w14:textId="45E51110" w:rsidR="008D140A" w:rsidRPr="002174ED" w:rsidRDefault="002174ED" w:rsidP="00173BFB">
      <w:pPr>
        <w:spacing w:after="100" w:afterAutospacing="1"/>
        <w:rPr>
          <w:rFonts w:cs="Arial"/>
        </w:rPr>
      </w:pPr>
      <w:r w:rsidRPr="00115288">
        <w:rPr>
          <w:rFonts w:cs="Arial"/>
          <w:bCs/>
        </w:rPr>
        <w:t xml:space="preserve">Ziel ist es, </w:t>
      </w:r>
      <w:r w:rsidR="00D67DAC">
        <w:rPr>
          <w:rFonts w:cs="Arial"/>
          <w:bCs/>
        </w:rPr>
        <w:t xml:space="preserve">die </w:t>
      </w:r>
      <w:r w:rsidRPr="00115288">
        <w:rPr>
          <w:rFonts w:cs="Arial"/>
          <w:bCs/>
        </w:rPr>
        <w:t xml:space="preserve">Leistungsfähigkeit, </w:t>
      </w:r>
      <w:r w:rsidR="00D67DAC">
        <w:rPr>
          <w:rFonts w:cs="Arial"/>
          <w:bCs/>
        </w:rPr>
        <w:t xml:space="preserve">die </w:t>
      </w:r>
      <w:r w:rsidRPr="00115288">
        <w:rPr>
          <w:rFonts w:cs="Arial"/>
          <w:bCs/>
        </w:rPr>
        <w:t>integrierte Sicherheit</w:t>
      </w:r>
      <w:r w:rsidR="00D67DAC">
        <w:rPr>
          <w:rFonts w:cs="Arial"/>
          <w:bCs/>
        </w:rPr>
        <w:t xml:space="preserve"> sowie</w:t>
      </w:r>
      <w:r w:rsidRPr="00115288">
        <w:rPr>
          <w:rFonts w:cs="Arial"/>
          <w:bCs/>
        </w:rPr>
        <w:t xml:space="preserve"> die Nutzung vorhandener Maschinen in unterschiedlichen Fertigungsszenarien weiter zu verbessern</w:t>
      </w:r>
      <w:r w:rsidRPr="002174ED">
        <w:rPr>
          <w:rFonts w:cs="Arial"/>
          <w:b/>
        </w:rPr>
        <w:t>.</w:t>
      </w:r>
    </w:p>
    <w:p w14:paraId="4CF45E8A" w14:textId="14A6B622" w:rsidR="00835B3C" w:rsidRPr="00D67DAC" w:rsidRDefault="002174ED" w:rsidP="00835B3C">
      <w:pPr>
        <w:pStyle w:val="Heading1"/>
        <w:spacing w:line="300" w:lineRule="atLeast"/>
        <w:rPr>
          <w:b w:val="0"/>
          <w:bCs w:val="0"/>
          <w:kern w:val="0"/>
          <w:sz w:val="24"/>
          <w:szCs w:val="24"/>
          <w:u w:val="single"/>
        </w:rPr>
      </w:pPr>
      <w:r w:rsidRPr="00D67DAC">
        <w:rPr>
          <w:b w:val="0"/>
          <w:bCs w:val="0"/>
          <w:kern w:val="0"/>
          <w:sz w:val="24"/>
          <w:szCs w:val="24"/>
          <w:u w:val="single"/>
        </w:rPr>
        <w:t xml:space="preserve">Integration: Erweiterte Datendurchgängigkeit mit </w:t>
      </w:r>
      <w:r w:rsidR="00D67DAC">
        <w:rPr>
          <w:b w:val="0"/>
          <w:bCs w:val="0"/>
          <w:kern w:val="0"/>
          <w:sz w:val="24"/>
          <w:szCs w:val="24"/>
          <w:u w:val="single"/>
        </w:rPr>
        <w:t>CATIA 3DEXPERIENCE</w:t>
      </w:r>
    </w:p>
    <w:p w14:paraId="300DE481" w14:textId="3ADE8282" w:rsidR="00173BFB" w:rsidRDefault="002174ED" w:rsidP="002174ED">
      <w:pPr>
        <w:pStyle w:val="NormalWeb"/>
        <w:spacing w:line="300" w:lineRule="atLeast"/>
        <w:rPr>
          <w:rFonts w:ascii="Arial" w:hAnsi="Arial" w:cs="Arial"/>
        </w:rPr>
      </w:pPr>
      <w:r w:rsidRPr="002174ED">
        <w:rPr>
          <w:rFonts w:ascii="Arial" w:hAnsi="Arial" w:cs="Arial"/>
        </w:rPr>
        <w:t>Mit der neuen Schnittstelle für C</w:t>
      </w:r>
      <w:r w:rsidR="00D67DAC">
        <w:rPr>
          <w:rFonts w:ascii="Arial" w:hAnsi="Arial" w:cs="Arial"/>
        </w:rPr>
        <w:t>ATIA 3DEXPERIENCE</w:t>
      </w:r>
      <w:r w:rsidRPr="002174ED">
        <w:rPr>
          <w:rFonts w:ascii="Arial" w:hAnsi="Arial" w:cs="Arial"/>
        </w:rPr>
        <w:t xml:space="preserve"> ermöglicht Tebis den direkten Import von CAD-Daten aus der Plattform von Dassault Systèmes über das 3DXML-Format. Die Integration orientiert sich funktional an der etablierten CATIA V5-Schnittstelle und erlaubt eine nahtlose Weiterverarbeitung in bestehenden Tebis</w:t>
      </w:r>
      <w:r w:rsidR="0065356B">
        <w:rPr>
          <w:rFonts w:ascii="Arial" w:hAnsi="Arial" w:cs="Arial"/>
        </w:rPr>
        <w:t xml:space="preserve"> </w:t>
      </w:r>
      <w:r w:rsidRPr="002174ED">
        <w:rPr>
          <w:rFonts w:ascii="Arial" w:hAnsi="Arial" w:cs="Arial"/>
        </w:rPr>
        <w:t>Prozessen. Dadurch können Anwender CAD-Daten aus modernen Systemlandschaften strukturiert und ohne Medienbrüche in ihre Fertigungsabläufe einbinden.</w:t>
      </w:r>
    </w:p>
    <w:p w14:paraId="3AA98A71" w14:textId="77777777" w:rsidR="00567E1D" w:rsidRPr="00D67DAC" w:rsidRDefault="00567E1D" w:rsidP="00567E1D">
      <w:pPr>
        <w:pStyle w:val="Heading1"/>
        <w:spacing w:line="300" w:lineRule="atLeast"/>
        <w:rPr>
          <w:b w:val="0"/>
          <w:bCs w:val="0"/>
          <w:kern w:val="0"/>
          <w:sz w:val="24"/>
          <w:szCs w:val="24"/>
          <w:u w:val="single"/>
        </w:rPr>
      </w:pPr>
      <w:r w:rsidRPr="00D67DAC">
        <w:rPr>
          <w:b w:val="0"/>
          <w:bCs w:val="0"/>
          <w:kern w:val="0"/>
          <w:sz w:val="24"/>
          <w:szCs w:val="24"/>
          <w:u w:val="single"/>
        </w:rPr>
        <w:t>3D-Konstruktion und SmartOps: Erweiterungen für durchgängige Prozesse</w:t>
      </w:r>
    </w:p>
    <w:p w14:paraId="1530DA7C" w14:textId="1821A0D3" w:rsidR="00567E1D" w:rsidRPr="00567E1D" w:rsidRDefault="00835B96" w:rsidP="00567E1D">
      <w:pPr>
        <w:pStyle w:val="NormalWeb"/>
        <w:spacing w:line="300" w:lineRule="atLeast"/>
        <w:rPr>
          <w:rFonts w:ascii="Arial" w:hAnsi="Arial" w:cs="Arial"/>
        </w:rPr>
      </w:pPr>
      <w:r w:rsidRPr="00835B96">
        <w:rPr>
          <w:rFonts w:ascii="Arial" w:hAnsi="Arial" w:cs="Arial"/>
        </w:rPr>
        <w:t xml:space="preserve">Auch </w:t>
      </w:r>
      <w:r w:rsidR="0065356B">
        <w:rPr>
          <w:rFonts w:ascii="Arial" w:hAnsi="Arial" w:cs="Arial"/>
        </w:rPr>
        <w:t>die</w:t>
      </w:r>
      <w:r w:rsidRPr="00835B96">
        <w:rPr>
          <w:rFonts w:ascii="Arial" w:hAnsi="Arial" w:cs="Arial"/>
        </w:rPr>
        <w:t xml:space="preserve"> 3D-Konstruktion und </w:t>
      </w:r>
      <w:r w:rsidR="0065356B">
        <w:rPr>
          <w:rFonts w:ascii="Arial" w:hAnsi="Arial" w:cs="Arial"/>
        </w:rPr>
        <w:t>die</w:t>
      </w:r>
      <w:r w:rsidRPr="00835B96">
        <w:rPr>
          <w:rFonts w:ascii="Arial" w:hAnsi="Arial" w:cs="Arial"/>
        </w:rPr>
        <w:t xml:space="preserve"> SmartOps-Technologie wurde</w:t>
      </w:r>
      <w:r w:rsidR="0065356B">
        <w:rPr>
          <w:rFonts w:ascii="Arial" w:hAnsi="Arial" w:cs="Arial"/>
        </w:rPr>
        <w:t>n mit</w:t>
      </w:r>
      <w:r w:rsidRPr="00835B96">
        <w:rPr>
          <w:rFonts w:ascii="Arial" w:hAnsi="Arial" w:cs="Arial"/>
        </w:rPr>
        <w:t xml:space="preserve"> Tebis 4.1 Release 12 weiterentwickelt. Modellinformationen stehen dynamisch zur Verfügung, Analysefunktionen lassen sich kontextbezogen konfigurieren</w:t>
      </w:r>
      <w:r w:rsidR="0065356B">
        <w:rPr>
          <w:rFonts w:ascii="Arial" w:hAnsi="Arial" w:cs="Arial"/>
        </w:rPr>
        <w:t xml:space="preserve"> und</w:t>
      </w:r>
      <w:r w:rsidRPr="00835B96">
        <w:rPr>
          <w:rFonts w:ascii="Arial" w:hAnsi="Arial" w:cs="Arial"/>
        </w:rPr>
        <w:t xml:space="preserve"> Geometrien </w:t>
      </w:r>
      <w:r w:rsidR="0065356B">
        <w:rPr>
          <w:rFonts w:ascii="Arial" w:hAnsi="Arial" w:cs="Arial"/>
        </w:rPr>
        <w:t xml:space="preserve">können </w:t>
      </w:r>
      <w:r w:rsidRPr="00835B96">
        <w:rPr>
          <w:rFonts w:ascii="Arial" w:hAnsi="Arial" w:cs="Arial"/>
        </w:rPr>
        <w:t>automatisiert eingefärbt werden. Insgesamt wird damit eine konsistente Datenbasis für die nachgelagerte CAM-Programmierung weiter gestärkt. Konstruktions- und Fertigungsprozesse werden enger miteinander verzahnt und automatisierte Abläufe über den gesamten Prozess hinweg unterstützt.</w:t>
      </w:r>
    </w:p>
    <w:p w14:paraId="0C8E8365" w14:textId="16990FA4" w:rsidR="00835B3C" w:rsidRPr="00D67DAC" w:rsidRDefault="002174ED" w:rsidP="00835B3C">
      <w:pPr>
        <w:pStyle w:val="Heading1"/>
        <w:spacing w:line="300" w:lineRule="atLeast"/>
        <w:rPr>
          <w:b w:val="0"/>
          <w:bCs w:val="0"/>
          <w:kern w:val="0"/>
          <w:sz w:val="24"/>
          <w:szCs w:val="24"/>
          <w:u w:val="single"/>
        </w:rPr>
      </w:pPr>
      <w:r w:rsidRPr="00D67DAC">
        <w:rPr>
          <w:b w:val="0"/>
          <w:bCs w:val="0"/>
          <w:kern w:val="0"/>
          <w:sz w:val="24"/>
          <w:szCs w:val="24"/>
          <w:u w:val="single"/>
        </w:rPr>
        <w:t>CAM-Bearbeitung: Erweiterungen für höhere Prozesssicherheit und konsistente Ergebnisse</w:t>
      </w:r>
    </w:p>
    <w:p w14:paraId="3D790781" w14:textId="77777777" w:rsidR="002174ED" w:rsidRDefault="002174ED" w:rsidP="002174ED">
      <w:pPr>
        <w:pStyle w:val="NormalWeb"/>
        <w:spacing w:line="300" w:lineRule="atLeast"/>
        <w:rPr>
          <w:rFonts w:ascii="Arial" w:hAnsi="Arial" w:cs="Arial"/>
        </w:rPr>
      </w:pPr>
      <w:r w:rsidRPr="002174ED">
        <w:rPr>
          <w:rFonts w:ascii="Arial" w:hAnsi="Arial" w:cs="Arial"/>
        </w:rPr>
        <w:t xml:space="preserve">In der 2,5D- und 3D-Bearbeitung wurden Funktionen gezielt weiterentwickelt, um Bearbeitungsqualität und Prozesssicherheit zu erhöhen. </w:t>
      </w:r>
    </w:p>
    <w:p w14:paraId="208353B3" w14:textId="692EB2BF" w:rsidR="00D67DAC" w:rsidRPr="00D67DAC" w:rsidRDefault="00437F41" w:rsidP="00D67DAC">
      <w:pPr>
        <w:pStyle w:val="Heading1"/>
        <w:spacing w:line="300" w:lineRule="atLeast"/>
        <w:rPr>
          <w:b w:val="0"/>
          <w:bCs w:val="0"/>
          <w:kern w:val="0"/>
          <w:sz w:val="24"/>
          <w:szCs w:val="24"/>
          <w:u w:val="single"/>
        </w:rPr>
      </w:pPr>
      <w:r w:rsidRPr="00D67DAC">
        <w:rPr>
          <w:b w:val="0"/>
          <w:bCs w:val="0"/>
          <w:kern w:val="0"/>
          <w:sz w:val="24"/>
          <w:szCs w:val="24"/>
          <w:u w:val="single"/>
        </w:rPr>
        <w:t>2,5D-Bearbeitung und Featurebearbeitung</w:t>
      </w:r>
    </w:p>
    <w:p w14:paraId="7A3971BE" w14:textId="7B1D6A39" w:rsidR="00830B39" w:rsidRPr="00830B39" w:rsidRDefault="00830B39" w:rsidP="00830B39">
      <w:pPr>
        <w:pStyle w:val="NormalWeb"/>
        <w:spacing w:line="300" w:lineRule="atLeast"/>
        <w:rPr>
          <w:rFonts w:ascii="Arial" w:hAnsi="Arial" w:cs="Arial"/>
        </w:rPr>
      </w:pPr>
      <w:r w:rsidRPr="00830B39">
        <w:rPr>
          <w:rFonts w:ascii="Arial" w:hAnsi="Arial" w:cs="Arial"/>
        </w:rPr>
        <w:t xml:space="preserve">In der 2,5D-Bearbeitung lassen sich Rücksetzungen an Schnittkanten gezielt steuern und mit speziellen Werkzeugen wie Scheibenfräsern </w:t>
      </w:r>
      <w:r>
        <w:rPr>
          <w:rFonts w:ascii="Arial" w:hAnsi="Arial" w:cs="Arial"/>
        </w:rPr>
        <w:t>(</w:t>
      </w:r>
      <w:r w:rsidRPr="00830B39">
        <w:rPr>
          <w:rFonts w:ascii="Arial" w:hAnsi="Arial" w:cs="Arial"/>
        </w:rPr>
        <w:t>Lollipop</w:t>
      </w:r>
      <w:r>
        <w:rPr>
          <w:rFonts w:ascii="Arial" w:hAnsi="Arial" w:cs="Arial"/>
        </w:rPr>
        <w:t>)</w:t>
      </w:r>
      <w:r w:rsidRPr="00830B39">
        <w:rPr>
          <w:rFonts w:ascii="Arial" w:hAnsi="Arial" w:cs="Arial"/>
        </w:rPr>
        <w:t xml:space="preserve"> sicher bearbeiten. Die Strategien sind darauf ausgelegt, Material effizient zu entfernen und gleichzeitig stabile Bearbeitungsergebnisse zu erzielen.</w:t>
      </w:r>
    </w:p>
    <w:p w14:paraId="2FC71697" w14:textId="32810C50" w:rsidR="002174ED" w:rsidRDefault="00830B39" w:rsidP="00830B39">
      <w:pPr>
        <w:pStyle w:val="NormalWeb"/>
        <w:spacing w:line="300" w:lineRule="atLeast"/>
        <w:rPr>
          <w:rFonts w:ascii="Arial" w:hAnsi="Arial" w:cs="Arial"/>
        </w:rPr>
      </w:pPr>
      <w:r>
        <w:rPr>
          <w:rFonts w:ascii="Arial" w:hAnsi="Arial" w:cs="Arial"/>
        </w:rPr>
        <w:t>D</w:t>
      </w:r>
      <w:r w:rsidRPr="00830B39">
        <w:rPr>
          <w:rFonts w:ascii="Arial" w:hAnsi="Arial" w:cs="Arial"/>
        </w:rPr>
        <w:t>er Werkzeugträger</w:t>
      </w:r>
      <w:r>
        <w:rPr>
          <w:rFonts w:ascii="Arial" w:hAnsi="Arial" w:cs="Arial"/>
        </w:rPr>
        <w:t xml:space="preserve"> wird jetzt auch i</w:t>
      </w:r>
      <w:r w:rsidRPr="00830B39">
        <w:rPr>
          <w:rFonts w:ascii="Arial" w:hAnsi="Arial" w:cs="Arial"/>
        </w:rPr>
        <w:t xml:space="preserve">n der Featurebearbeitung zusätzlich gegen definierte Stoppflächen geprüft. Potenzielle Kollisionen werden </w:t>
      </w:r>
      <w:r w:rsidR="00644B79">
        <w:rPr>
          <w:rFonts w:ascii="Arial" w:hAnsi="Arial" w:cs="Arial"/>
        </w:rPr>
        <w:t xml:space="preserve">so </w:t>
      </w:r>
      <w:r w:rsidRPr="00830B39">
        <w:rPr>
          <w:rFonts w:ascii="Arial" w:hAnsi="Arial" w:cs="Arial"/>
        </w:rPr>
        <w:t>frühzeitig erkannt, so</w:t>
      </w:r>
      <w:r w:rsidR="00D67DAC">
        <w:rPr>
          <w:rFonts w:ascii="Arial" w:hAnsi="Arial" w:cs="Arial"/>
        </w:rPr>
        <w:t xml:space="preserve"> </w:t>
      </w:r>
      <w:r w:rsidRPr="00830B39">
        <w:rPr>
          <w:rFonts w:ascii="Arial" w:hAnsi="Arial" w:cs="Arial"/>
        </w:rPr>
        <w:t xml:space="preserve">dass </w:t>
      </w:r>
      <w:r w:rsidR="00644B79">
        <w:rPr>
          <w:rFonts w:ascii="Arial" w:hAnsi="Arial" w:cs="Arial"/>
        </w:rPr>
        <w:t xml:space="preserve">eine </w:t>
      </w:r>
      <w:r>
        <w:rPr>
          <w:rFonts w:ascii="Arial" w:hAnsi="Arial" w:cs="Arial"/>
        </w:rPr>
        <w:t>durchgängig sicher</w:t>
      </w:r>
      <w:r w:rsidR="00644B79">
        <w:rPr>
          <w:rFonts w:ascii="Arial" w:hAnsi="Arial" w:cs="Arial"/>
        </w:rPr>
        <w:t>e</w:t>
      </w:r>
      <w:r>
        <w:rPr>
          <w:rFonts w:ascii="Arial" w:hAnsi="Arial" w:cs="Arial"/>
        </w:rPr>
        <w:t xml:space="preserve"> </w:t>
      </w:r>
      <w:r w:rsidR="00644B79">
        <w:rPr>
          <w:rFonts w:ascii="Arial" w:hAnsi="Arial" w:cs="Arial"/>
        </w:rPr>
        <w:t>Bearbeitung möglich ist</w:t>
      </w:r>
      <w:r w:rsidRPr="00830B39">
        <w:rPr>
          <w:rFonts w:ascii="Arial" w:hAnsi="Arial" w:cs="Arial"/>
        </w:rPr>
        <w:t>.</w:t>
      </w:r>
    </w:p>
    <w:p w14:paraId="67650546" w14:textId="2988365B" w:rsidR="00D67DAC" w:rsidRPr="00D67DAC" w:rsidRDefault="00437F41" w:rsidP="00D67DAC">
      <w:pPr>
        <w:pStyle w:val="Heading1"/>
        <w:spacing w:line="300" w:lineRule="atLeast"/>
        <w:rPr>
          <w:b w:val="0"/>
          <w:bCs w:val="0"/>
          <w:kern w:val="0"/>
          <w:sz w:val="24"/>
          <w:szCs w:val="24"/>
          <w:u w:val="single"/>
        </w:rPr>
      </w:pPr>
      <w:r w:rsidRPr="00D67DAC">
        <w:rPr>
          <w:b w:val="0"/>
          <w:bCs w:val="0"/>
          <w:kern w:val="0"/>
          <w:sz w:val="24"/>
          <w:szCs w:val="24"/>
          <w:u w:val="single"/>
        </w:rPr>
        <w:t>3D-Fräsen</w:t>
      </w:r>
    </w:p>
    <w:p w14:paraId="03BA7D6B" w14:textId="4E69A69F" w:rsidR="002174ED" w:rsidRDefault="00835B96" w:rsidP="002174ED">
      <w:pPr>
        <w:pStyle w:val="NormalWeb"/>
        <w:spacing w:line="300" w:lineRule="atLeast"/>
        <w:rPr>
          <w:rFonts w:ascii="Arial" w:hAnsi="Arial" w:cs="Arial"/>
        </w:rPr>
      </w:pPr>
      <w:r w:rsidRPr="00835B96">
        <w:rPr>
          <w:rFonts w:ascii="Arial" w:hAnsi="Arial" w:cs="Arial"/>
        </w:rPr>
        <w:t>Im 3D</w:t>
      </w:r>
      <w:r w:rsidRPr="00835B96">
        <w:rPr>
          <w:rFonts w:ascii="Cambria Math" w:hAnsi="Cambria Math" w:cs="Cambria Math"/>
        </w:rPr>
        <w:t>‑</w:t>
      </w:r>
      <w:r w:rsidRPr="00835B96">
        <w:rPr>
          <w:rFonts w:ascii="Arial" w:hAnsi="Arial" w:cs="Arial"/>
        </w:rPr>
        <w:t>Fräsen wurden zentrale Funktionen zur Steuerung der Bearbeitung weiterentwickelt. Die direkte Definition der Anstellungsachse im NCJob sowie eine vereinheitlichte Projektionslogik sorgen für eine deutlich konsistentere Bearbeitung und führen zu einer nochmals verbesserten Oberflächenqualität.</w:t>
      </w:r>
    </w:p>
    <w:p w14:paraId="642ECCE9" w14:textId="7277FB3B" w:rsidR="00D67DAC" w:rsidRPr="00D67DAC" w:rsidRDefault="00437F41" w:rsidP="00D67DAC">
      <w:pPr>
        <w:pStyle w:val="Heading1"/>
        <w:spacing w:line="300" w:lineRule="atLeast"/>
        <w:rPr>
          <w:b w:val="0"/>
          <w:bCs w:val="0"/>
          <w:kern w:val="0"/>
          <w:sz w:val="24"/>
          <w:szCs w:val="24"/>
          <w:u w:val="single"/>
        </w:rPr>
      </w:pPr>
      <w:r w:rsidRPr="00D67DAC">
        <w:rPr>
          <w:b w:val="0"/>
          <w:bCs w:val="0"/>
          <w:kern w:val="0"/>
          <w:sz w:val="24"/>
          <w:szCs w:val="24"/>
          <w:u w:val="single"/>
        </w:rPr>
        <w:t>Bohren</w:t>
      </w:r>
    </w:p>
    <w:p w14:paraId="246A2E31" w14:textId="61B25E8A" w:rsidR="002174ED" w:rsidRPr="002174ED" w:rsidRDefault="007B6260" w:rsidP="002174ED">
      <w:pPr>
        <w:pStyle w:val="NormalWeb"/>
        <w:spacing w:line="300" w:lineRule="atLeast"/>
        <w:rPr>
          <w:rFonts w:ascii="Arial" w:hAnsi="Arial" w:cs="Arial"/>
        </w:rPr>
      </w:pPr>
      <w:r w:rsidRPr="007B6260">
        <w:rPr>
          <w:rFonts w:ascii="Arial" w:hAnsi="Arial" w:cs="Arial"/>
        </w:rPr>
        <w:t xml:space="preserve">Beim Gewindebohren ermöglicht die neue Strategie „Entspanen“ eine deutlich stabilere Bearbeitung tiefer Gewinde. Das Werkzeug zieht sich nach jedem Bearbeitungshub gezielt aus der Bohrung zurück, Späne werden zuverlässig abgeführt und </w:t>
      </w:r>
      <w:r>
        <w:rPr>
          <w:rFonts w:ascii="Arial" w:hAnsi="Arial" w:cs="Arial"/>
        </w:rPr>
        <w:t xml:space="preserve">das Werkzeug </w:t>
      </w:r>
      <w:r w:rsidR="00644B79">
        <w:rPr>
          <w:rFonts w:ascii="Arial" w:hAnsi="Arial" w:cs="Arial"/>
        </w:rPr>
        <w:t xml:space="preserve">wird </w:t>
      </w:r>
      <w:r w:rsidRPr="007B6260">
        <w:rPr>
          <w:rFonts w:ascii="Arial" w:hAnsi="Arial" w:cs="Arial"/>
        </w:rPr>
        <w:t>bei Bedarf erneut geschmiert. Dadurch steigen Prozesssicherheit und Werkzeugstandzeit spürbar.</w:t>
      </w:r>
    </w:p>
    <w:p w14:paraId="67ED983C" w14:textId="1BC2196E" w:rsidR="00835B3C" w:rsidRPr="00D67DAC" w:rsidRDefault="002174ED" w:rsidP="00835B3C">
      <w:pPr>
        <w:pStyle w:val="Heading1"/>
        <w:spacing w:line="300" w:lineRule="atLeast"/>
        <w:rPr>
          <w:b w:val="0"/>
          <w:bCs w:val="0"/>
          <w:kern w:val="0"/>
          <w:sz w:val="24"/>
          <w:szCs w:val="24"/>
          <w:u w:val="single"/>
        </w:rPr>
      </w:pPr>
      <w:r w:rsidRPr="00D67DAC">
        <w:rPr>
          <w:b w:val="0"/>
          <w:bCs w:val="0"/>
          <w:kern w:val="0"/>
          <w:sz w:val="24"/>
          <w:szCs w:val="24"/>
          <w:u w:val="single"/>
        </w:rPr>
        <w:t xml:space="preserve">Automatisierung: </w:t>
      </w:r>
      <w:r w:rsidR="00644B79">
        <w:rPr>
          <w:b w:val="0"/>
          <w:bCs w:val="0"/>
          <w:kern w:val="0"/>
          <w:sz w:val="24"/>
          <w:szCs w:val="24"/>
          <w:u w:val="single"/>
        </w:rPr>
        <w:t>e</w:t>
      </w:r>
      <w:r w:rsidRPr="00D67DAC">
        <w:rPr>
          <w:b w:val="0"/>
          <w:bCs w:val="0"/>
          <w:kern w:val="0"/>
          <w:sz w:val="24"/>
          <w:szCs w:val="24"/>
          <w:u w:val="single"/>
        </w:rPr>
        <w:t>ffizientere NC-Programmierung und Arbeitsplanung</w:t>
      </w:r>
    </w:p>
    <w:p w14:paraId="1E6BC05A" w14:textId="77777777" w:rsidR="00835B96" w:rsidRPr="00835B96" w:rsidRDefault="00835B96" w:rsidP="00835B96">
      <w:pPr>
        <w:pStyle w:val="NormalWeb"/>
        <w:spacing w:line="300" w:lineRule="atLeast"/>
        <w:rPr>
          <w:rFonts w:ascii="Arial" w:hAnsi="Arial" w:cs="Arial"/>
        </w:rPr>
      </w:pPr>
      <w:r w:rsidRPr="00835B96">
        <w:rPr>
          <w:rFonts w:ascii="Arial" w:hAnsi="Arial" w:cs="Arial"/>
        </w:rPr>
        <w:t>Ein weiterer Schwerpunkt liegt auf der Automatisierung von Abläufen in der CAM-Programmierung und Arbeitsvorbereitung. NCJobs können automatisiert und regelbasiert umsortiert werden. Programmierer legen die Bearbeitungen weiterhin flexibel an, an der Maschine werden sie jedoch in einer für den Ablauf optimierten Reihenfolge ausgeführt – mit weniger Werkzeugwechseln und kürzeren Bearbeitungszeiten.</w:t>
      </w:r>
    </w:p>
    <w:p w14:paraId="57DB5264" w14:textId="3874EACB" w:rsidR="00026685" w:rsidRDefault="00835B96" w:rsidP="00835B96">
      <w:pPr>
        <w:pStyle w:val="NormalWeb"/>
        <w:spacing w:line="300" w:lineRule="atLeast"/>
        <w:rPr>
          <w:rFonts w:ascii="Arial" w:hAnsi="Arial" w:cs="Arial"/>
        </w:rPr>
      </w:pPr>
      <w:r>
        <w:rPr>
          <w:rFonts w:ascii="Arial" w:hAnsi="Arial" w:cs="Arial"/>
        </w:rPr>
        <w:t>Darüber hinaus</w:t>
      </w:r>
      <w:r w:rsidRPr="00835B96">
        <w:rPr>
          <w:rFonts w:ascii="Arial" w:hAnsi="Arial" w:cs="Arial"/>
        </w:rPr>
        <w:t xml:space="preserve"> wurde das automatische Nesting von Spanten und Grundplatten erweitert. Beim Laserschneiden und Beschnittfräsen lassen sich Bauteile effizienter anordnen. Das reduziert Verschnitt und verkürzt die Durchlaufzeiten.</w:t>
      </w:r>
    </w:p>
    <w:p w14:paraId="5C075500" w14:textId="008B8FA3" w:rsidR="00CF3853" w:rsidRPr="00026685" w:rsidRDefault="00CF3853" w:rsidP="002174ED">
      <w:pPr>
        <w:pStyle w:val="NormalWeb"/>
        <w:spacing w:line="300" w:lineRule="atLeast"/>
        <w:rPr>
          <w:rFonts w:ascii="Arial" w:hAnsi="Arial" w:cs="Arial"/>
        </w:rPr>
      </w:pPr>
      <w:r w:rsidRPr="00CF3853">
        <w:rPr>
          <w:rFonts w:ascii="Arial" w:hAnsi="Arial" w:cs="Arial"/>
        </w:rPr>
        <w:t>„Die Anforderungen in der Fertigung steigen vor allem dort, wo unterschiedliche Systeme und Prozesse zusammenkommen“, fasst Torsten Fiedler, Teamleiter Produktmanagement bei Tebis, zusammen. „Mit Release 12 haben wir Funktionen gezielt in diesen Bereichen weiterentwickelt – von der Datenintegration über die Bearbeitung bis zur automatisierten Arbeitsplanung. Ziel ist es, Anwender zu entlasten und gleichzeitig die Stabilität der Prozesse weiter zu erhöhen.“</w:t>
      </w:r>
    </w:p>
    <w:p w14:paraId="1857B21E" w14:textId="178D38E9" w:rsidR="00CE35BE" w:rsidRPr="00C222A2" w:rsidRDefault="00C00619" w:rsidP="00212000">
      <w:pPr>
        <w:spacing w:line="360" w:lineRule="auto"/>
        <w:contextualSpacing/>
        <w:rPr>
          <w:rFonts w:cs="Arial"/>
          <w:b/>
          <w:sz w:val="28"/>
          <w:szCs w:val="28"/>
        </w:rPr>
      </w:pPr>
      <w:r w:rsidRPr="00C222A2">
        <w:rPr>
          <w:rFonts w:cs="Arial"/>
          <w:b/>
          <w:sz w:val="28"/>
          <w:szCs w:val="28"/>
        </w:rPr>
        <w:t>Bilder</w:t>
      </w:r>
    </w:p>
    <w:p w14:paraId="60C8A5F0" w14:textId="77777777" w:rsidR="00EE3392" w:rsidRDefault="00EE3392" w:rsidP="00EE3392">
      <w:pPr>
        <w:rPr>
          <w:b/>
          <w:bCs/>
        </w:rPr>
      </w:pPr>
    </w:p>
    <w:p w14:paraId="56E0F504" w14:textId="4EC46E4F" w:rsidR="00995AED" w:rsidRPr="00EE3392" w:rsidRDefault="00995AED" w:rsidP="00EE3392">
      <w:pPr>
        <w:rPr>
          <w:b/>
          <w:bCs/>
        </w:rPr>
      </w:pPr>
      <w:r w:rsidRPr="00EE3392">
        <w:rPr>
          <w:b/>
          <w:bCs/>
        </w:rPr>
        <w:t>Bild 1</w:t>
      </w:r>
    </w:p>
    <w:p w14:paraId="0F248B13" w14:textId="3BC84F83" w:rsidR="00995AED" w:rsidRDefault="00C43DC3" w:rsidP="00995AED">
      <w:pPr>
        <w:rPr>
          <w:rFonts w:cs="Arial"/>
          <w:b/>
          <w:iCs/>
          <w:sz w:val="20"/>
          <w:szCs w:val="20"/>
        </w:rPr>
      </w:pPr>
      <w:r w:rsidRPr="00C43DC3">
        <w:rPr>
          <w:rFonts w:cs="Arial"/>
          <w:b/>
          <w:iCs/>
          <w:noProof/>
          <w:sz w:val="20"/>
          <w:szCs w:val="20"/>
        </w:rPr>
        <w:drawing>
          <wp:inline distT="0" distB="0" distL="0" distR="0" wp14:anchorId="0E9F3866" wp14:editId="74D13053">
            <wp:extent cx="2872800" cy="1616400"/>
            <wp:effectExtent l="0" t="0" r="3810" b="3175"/>
            <wp:docPr id="953546518" name="Grafik 1">
              <a:extLst xmlns:a="http://schemas.openxmlformats.org/drawingml/2006/main">
                <a:ext uri="{FF2B5EF4-FFF2-40B4-BE49-F238E27FC236}">
                  <a16:creationId xmlns:a16="http://schemas.microsoft.com/office/drawing/2014/main" id="{917A463D-C1FB-4921-9134-20C581E7E66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3546518" name=""/>
                    <pic:cNvPicPr/>
                  </pic:nvPicPr>
                  <pic:blipFill>
                    <a:blip r:embed="rId10"/>
                    <a:stretch>
                      <a:fillRect/>
                    </a:stretch>
                  </pic:blipFill>
                  <pic:spPr>
                    <a:xfrm>
                      <a:off x="0" y="0"/>
                      <a:ext cx="2872800" cy="1616400"/>
                    </a:xfrm>
                    <a:prstGeom prst="rect">
                      <a:avLst/>
                    </a:prstGeom>
                  </pic:spPr>
                </pic:pic>
              </a:graphicData>
            </a:graphic>
          </wp:inline>
        </w:drawing>
      </w:r>
    </w:p>
    <w:p w14:paraId="4201E58A" w14:textId="0AA4DEF1" w:rsidR="00C86F71" w:rsidRPr="004F6751" w:rsidRDefault="00BF669E" w:rsidP="00B1307F">
      <w:pPr>
        <w:spacing w:after="0" w:line="300" w:lineRule="atLeast"/>
        <w:rPr>
          <w:i/>
          <w:iCs/>
          <w:sz w:val="20"/>
          <w:szCs w:val="20"/>
        </w:rPr>
      </w:pPr>
      <w:r w:rsidRPr="00EE3392">
        <w:rPr>
          <w:i/>
          <w:iCs/>
          <w:sz w:val="20"/>
          <w:szCs w:val="20"/>
        </w:rPr>
        <w:t>Direkter CAD-Datenaustausch mit CATIA 3DEXPERIENCE: Bauteildaten lassen sich über das 3DXML-Format nahtlos in bestehende Tebis</w:t>
      </w:r>
      <w:r w:rsidR="00C73261">
        <w:rPr>
          <w:i/>
          <w:iCs/>
          <w:sz w:val="20"/>
          <w:szCs w:val="20"/>
        </w:rPr>
        <w:t xml:space="preserve"> </w:t>
      </w:r>
      <w:r w:rsidRPr="00EE3392">
        <w:rPr>
          <w:i/>
          <w:iCs/>
          <w:sz w:val="20"/>
          <w:szCs w:val="20"/>
        </w:rPr>
        <w:t>Prozesse integrieren und ohne Medienbrüche weiterverarbeiten.</w:t>
      </w:r>
    </w:p>
    <w:p w14:paraId="5F2B4DE6" w14:textId="77777777" w:rsidR="00EE3392" w:rsidRDefault="00EE3392" w:rsidP="00EE3392">
      <w:pPr>
        <w:spacing w:after="200" w:line="276" w:lineRule="auto"/>
        <w:rPr>
          <w:sz w:val="20"/>
          <w:szCs w:val="20"/>
        </w:rPr>
      </w:pPr>
      <w:r>
        <w:rPr>
          <w:sz w:val="20"/>
          <w:szCs w:val="20"/>
        </w:rPr>
        <w:t>(Bild: Tebis AG)</w:t>
      </w:r>
    </w:p>
    <w:p w14:paraId="22D0E427" w14:textId="77777777" w:rsidR="00EE3392" w:rsidRDefault="00EE3392" w:rsidP="00B1307F">
      <w:pPr>
        <w:spacing w:after="0" w:line="300" w:lineRule="atLeast"/>
        <w:rPr>
          <w:rFonts w:cs="Arial"/>
          <w:b/>
          <w:iCs/>
          <w:sz w:val="20"/>
          <w:szCs w:val="20"/>
        </w:rPr>
      </w:pPr>
    </w:p>
    <w:p w14:paraId="021DDAFB" w14:textId="50889535" w:rsidR="00C86F71" w:rsidRPr="00EE3392" w:rsidRDefault="00567E1D" w:rsidP="00EE3392">
      <w:pPr>
        <w:rPr>
          <w:b/>
          <w:bCs/>
        </w:rPr>
      </w:pPr>
      <w:r w:rsidRPr="00EE3392">
        <w:rPr>
          <w:b/>
          <w:bCs/>
        </w:rPr>
        <w:t>Bild 2</w:t>
      </w:r>
    </w:p>
    <w:p w14:paraId="7A9B2D38" w14:textId="43F763A1" w:rsidR="00DC3301" w:rsidRDefault="00DC3301" w:rsidP="00B1307F">
      <w:pPr>
        <w:spacing w:after="0" w:line="300" w:lineRule="atLeast"/>
        <w:rPr>
          <w:rFonts w:ascii="Segoe UI" w:hAnsi="Segoe UI" w:cs="Segoe UI"/>
          <w:sz w:val="21"/>
          <w:szCs w:val="21"/>
        </w:rPr>
      </w:pPr>
      <w:r w:rsidRPr="00DC3301">
        <w:rPr>
          <w:rFonts w:ascii="Segoe UI" w:hAnsi="Segoe UI" w:cs="Segoe UI"/>
          <w:noProof/>
          <w:sz w:val="21"/>
          <w:szCs w:val="21"/>
        </w:rPr>
        <w:drawing>
          <wp:inline distT="0" distB="0" distL="0" distR="0" wp14:anchorId="04B5FAC6" wp14:editId="1837E142">
            <wp:extent cx="2833200" cy="1627200"/>
            <wp:effectExtent l="0" t="0" r="5715" b="0"/>
            <wp:docPr id="335082380" name="Grafik 1">
              <a:extLst xmlns:a="http://schemas.openxmlformats.org/drawingml/2006/main">
                <a:ext uri="{FF2B5EF4-FFF2-40B4-BE49-F238E27FC236}">
                  <a16:creationId xmlns:a16="http://schemas.microsoft.com/office/drawing/2014/main" id="{CCCD355C-055C-42E2-903F-FA55C85AE36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082380" name=""/>
                    <pic:cNvPicPr/>
                  </pic:nvPicPr>
                  <pic:blipFill>
                    <a:blip r:embed="rId11"/>
                    <a:stretch>
                      <a:fillRect/>
                    </a:stretch>
                  </pic:blipFill>
                  <pic:spPr>
                    <a:xfrm>
                      <a:off x="0" y="0"/>
                      <a:ext cx="2833200" cy="1627200"/>
                    </a:xfrm>
                    <a:prstGeom prst="rect">
                      <a:avLst/>
                    </a:prstGeom>
                  </pic:spPr>
                </pic:pic>
              </a:graphicData>
            </a:graphic>
          </wp:inline>
        </w:drawing>
      </w:r>
    </w:p>
    <w:p w14:paraId="2F15C40C" w14:textId="77777777" w:rsidR="004F6751" w:rsidRDefault="004F6751" w:rsidP="00B1307F">
      <w:pPr>
        <w:spacing w:after="0" w:line="300" w:lineRule="atLeast"/>
        <w:rPr>
          <w:rFonts w:ascii="Segoe UI" w:hAnsi="Segoe UI" w:cs="Segoe UI"/>
          <w:sz w:val="21"/>
          <w:szCs w:val="21"/>
          <w:lang w:val="en-US"/>
        </w:rPr>
      </w:pPr>
    </w:p>
    <w:p w14:paraId="0926C705" w14:textId="363AA9BD" w:rsidR="00C86F71" w:rsidRPr="00B1307F" w:rsidRDefault="00DC3301" w:rsidP="00B1307F">
      <w:pPr>
        <w:spacing w:after="0" w:line="300" w:lineRule="atLeast"/>
        <w:rPr>
          <w:rFonts w:ascii="Segoe UI" w:hAnsi="Segoe UI" w:cs="Segoe UI"/>
          <w:sz w:val="21"/>
          <w:szCs w:val="21"/>
        </w:rPr>
      </w:pPr>
      <w:r w:rsidRPr="00EE3392">
        <w:rPr>
          <w:i/>
          <w:iCs/>
          <w:sz w:val="20"/>
          <w:szCs w:val="20"/>
        </w:rPr>
        <w:t xml:space="preserve">Erweiterungen </w:t>
      </w:r>
      <w:r w:rsidR="00830B39" w:rsidRPr="00EE3392">
        <w:rPr>
          <w:i/>
          <w:iCs/>
          <w:sz w:val="20"/>
          <w:szCs w:val="20"/>
        </w:rPr>
        <w:t>bei</w:t>
      </w:r>
      <w:r w:rsidRPr="00EE3392">
        <w:rPr>
          <w:i/>
          <w:iCs/>
          <w:sz w:val="20"/>
          <w:szCs w:val="20"/>
        </w:rPr>
        <w:t xml:space="preserve"> SmartOps: </w:t>
      </w:r>
      <w:r w:rsidR="00C73261">
        <w:rPr>
          <w:i/>
          <w:iCs/>
          <w:sz w:val="20"/>
          <w:szCs w:val="20"/>
        </w:rPr>
        <w:t>a</w:t>
      </w:r>
      <w:r w:rsidR="00830B39" w:rsidRPr="00EE3392">
        <w:rPr>
          <w:i/>
          <w:iCs/>
          <w:sz w:val="20"/>
          <w:szCs w:val="20"/>
        </w:rPr>
        <w:t>utomatisiertes Einfärben von Bearbeitungsbereichen als Basis für die automatisierte CAM-Programmierung</w:t>
      </w:r>
      <w:r w:rsidR="00EE3392">
        <w:rPr>
          <w:rFonts w:ascii="Segoe UI" w:hAnsi="Segoe UI" w:cs="Segoe UI"/>
          <w:sz w:val="21"/>
          <w:szCs w:val="21"/>
        </w:rPr>
        <w:t>.</w:t>
      </w:r>
    </w:p>
    <w:p w14:paraId="1C0184D0" w14:textId="161894CA" w:rsidR="00E40F79" w:rsidRDefault="00EE3392" w:rsidP="00E40F79">
      <w:pPr>
        <w:spacing w:after="200" w:line="276" w:lineRule="auto"/>
        <w:rPr>
          <w:rFonts w:ascii="Segoe UI" w:hAnsi="Segoe UI" w:cs="Segoe UI"/>
          <w:sz w:val="21"/>
          <w:szCs w:val="21"/>
        </w:rPr>
      </w:pPr>
      <w:r>
        <w:rPr>
          <w:sz w:val="20"/>
          <w:szCs w:val="20"/>
        </w:rPr>
        <w:t>(Bild: Tebis AG)</w:t>
      </w:r>
    </w:p>
    <w:p w14:paraId="4C87BAD2" w14:textId="77777777" w:rsidR="00C973DC" w:rsidRDefault="00C973DC" w:rsidP="00EE3392">
      <w:pPr>
        <w:rPr>
          <w:rFonts w:ascii="Segoe UI" w:hAnsi="Segoe UI" w:cs="Segoe UI"/>
          <w:sz w:val="21"/>
          <w:szCs w:val="21"/>
        </w:rPr>
      </w:pPr>
    </w:p>
    <w:p w14:paraId="0F0811F7" w14:textId="474D1ED8" w:rsidR="00995AED" w:rsidRPr="00EE3392" w:rsidRDefault="00995AED" w:rsidP="00EE3392">
      <w:pPr>
        <w:rPr>
          <w:b/>
          <w:bCs/>
        </w:rPr>
      </w:pPr>
      <w:r w:rsidRPr="00EE3392">
        <w:rPr>
          <w:b/>
          <w:bCs/>
        </w:rPr>
        <w:t xml:space="preserve">Bild </w:t>
      </w:r>
      <w:r w:rsidR="00567E1D" w:rsidRPr="00EE3392">
        <w:rPr>
          <w:b/>
          <w:bCs/>
        </w:rPr>
        <w:t>3</w:t>
      </w:r>
    </w:p>
    <w:p w14:paraId="43A5EA6D" w14:textId="1DC82F7A" w:rsidR="00995AED" w:rsidRDefault="00531A43" w:rsidP="00995AED">
      <w:pPr>
        <w:pStyle w:val="PlainText"/>
        <w:spacing w:line="360" w:lineRule="auto"/>
        <w:rPr>
          <w:rFonts w:ascii="Arial" w:hAnsi="Arial" w:cs="Arial"/>
          <w:b/>
          <w:iCs/>
          <w:sz w:val="20"/>
          <w:szCs w:val="20"/>
          <w:lang w:val="de-DE" w:eastAsia="de-DE"/>
        </w:rPr>
      </w:pPr>
      <w:r w:rsidRPr="00531A43">
        <w:rPr>
          <w:rFonts w:ascii="Arial" w:hAnsi="Arial" w:cs="Arial"/>
          <w:b/>
          <w:iCs/>
          <w:noProof/>
          <w:sz w:val="20"/>
          <w:szCs w:val="20"/>
          <w:lang w:val="de-DE" w:eastAsia="de-DE"/>
        </w:rPr>
        <w:drawing>
          <wp:inline distT="0" distB="0" distL="0" distR="0" wp14:anchorId="52C2F000" wp14:editId="32C95341">
            <wp:extent cx="2872800" cy="1616400"/>
            <wp:effectExtent l="0" t="0" r="3810" b="3175"/>
            <wp:docPr id="1622831015" name="Grafik 1">
              <a:extLst xmlns:a="http://schemas.openxmlformats.org/drawingml/2006/main">
                <a:ext uri="{FF2B5EF4-FFF2-40B4-BE49-F238E27FC236}">
                  <a16:creationId xmlns:a16="http://schemas.microsoft.com/office/drawing/2014/main" id="{2EAF0A04-1518-411D-80CC-8B305A09ED5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2831015" name=""/>
                    <pic:cNvPicPr/>
                  </pic:nvPicPr>
                  <pic:blipFill>
                    <a:blip r:embed="rId12"/>
                    <a:stretch>
                      <a:fillRect/>
                    </a:stretch>
                  </pic:blipFill>
                  <pic:spPr>
                    <a:xfrm>
                      <a:off x="0" y="0"/>
                      <a:ext cx="2872800" cy="1616400"/>
                    </a:xfrm>
                    <a:prstGeom prst="rect">
                      <a:avLst/>
                    </a:prstGeom>
                  </pic:spPr>
                </pic:pic>
              </a:graphicData>
            </a:graphic>
          </wp:inline>
        </w:drawing>
      </w:r>
    </w:p>
    <w:p w14:paraId="1A23254F" w14:textId="633BD277" w:rsidR="00C973DC" w:rsidRDefault="00830B39" w:rsidP="00C973DC">
      <w:pPr>
        <w:spacing w:after="0" w:line="300" w:lineRule="atLeast"/>
        <w:rPr>
          <w:sz w:val="20"/>
          <w:szCs w:val="20"/>
        </w:rPr>
      </w:pPr>
      <w:r w:rsidRPr="00EE3392">
        <w:rPr>
          <w:i/>
          <w:iCs/>
          <w:sz w:val="20"/>
          <w:szCs w:val="20"/>
        </w:rPr>
        <w:t>Hinterschnitte</w:t>
      </w:r>
      <w:r w:rsidR="00C43DC3" w:rsidRPr="00EE3392">
        <w:rPr>
          <w:i/>
          <w:iCs/>
          <w:sz w:val="20"/>
          <w:szCs w:val="20"/>
        </w:rPr>
        <w:t xml:space="preserve"> an Schnittkanten in der 2,5D-Bearbeitung</w:t>
      </w:r>
      <w:r w:rsidRPr="00EE3392">
        <w:rPr>
          <w:i/>
          <w:iCs/>
          <w:sz w:val="20"/>
          <w:szCs w:val="20"/>
        </w:rPr>
        <w:t xml:space="preserve"> gezielt und durchgängig bearbeiten</w:t>
      </w:r>
      <w:r w:rsidR="00C43DC3" w:rsidRPr="00EE3392">
        <w:rPr>
          <w:i/>
          <w:iCs/>
          <w:sz w:val="20"/>
          <w:szCs w:val="20"/>
        </w:rPr>
        <w:t>.</w:t>
      </w:r>
    </w:p>
    <w:p w14:paraId="51F61D2F" w14:textId="301E6C07" w:rsidR="00EE3392" w:rsidRDefault="00EE3392" w:rsidP="00EE3392">
      <w:pPr>
        <w:spacing w:after="200" w:line="276" w:lineRule="auto"/>
        <w:rPr>
          <w:sz w:val="20"/>
          <w:szCs w:val="20"/>
        </w:rPr>
      </w:pPr>
      <w:r>
        <w:rPr>
          <w:sz w:val="20"/>
          <w:szCs w:val="20"/>
        </w:rPr>
        <w:t>(Bild: Tebis AG)</w:t>
      </w:r>
    </w:p>
    <w:p w14:paraId="13316FA0" w14:textId="77777777" w:rsidR="00EE3392" w:rsidRDefault="00EE3392" w:rsidP="000B538A">
      <w:pPr>
        <w:pStyle w:val="PlainText"/>
        <w:spacing w:line="360" w:lineRule="auto"/>
        <w:rPr>
          <w:rFonts w:ascii="Arial" w:hAnsi="Arial" w:cs="Arial"/>
          <w:b/>
          <w:iCs/>
          <w:sz w:val="20"/>
          <w:szCs w:val="20"/>
          <w:lang w:val="de-DE" w:eastAsia="de-DE"/>
        </w:rPr>
      </w:pPr>
    </w:p>
    <w:p w14:paraId="78ADFF34" w14:textId="0E9B66BE" w:rsidR="000B538A" w:rsidRPr="00EE3392" w:rsidRDefault="000B538A" w:rsidP="00EE3392">
      <w:pPr>
        <w:rPr>
          <w:b/>
          <w:bCs/>
        </w:rPr>
      </w:pPr>
      <w:r w:rsidRPr="00EE3392">
        <w:rPr>
          <w:b/>
          <w:bCs/>
        </w:rPr>
        <w:t xml:space="preserve">Bild </w:t>
      </w:r>
      <w:r w:rsidR="00567E1D" w:rsidRPr="00EE3392">
        <w:rPr>
          <w:b/>
          <w:bCs/>
        </w:rPr>
        <w:t>4</w:t>
      </w:r>
    </w:p>
    <w:p w14:paraId="46246A59" w14:textId="1E73ABD4" w:rsidR="000B538A" w:rsidRPr="00835B3C" w:rsidRDefault="00531A43" w:rsidP="000B538A">
      <w:pPr>
        <w:rPr>
          <w:rFonts w:cs="Arial"/>
          <w:b/>
          <w:iCs/>
          <w:sz w:val="20"/>
          <w:szCs w:val="20"/>
        </w:rPr>
      </w:pPr>
      <w:r w:rsidRPr="00531A43">
        <w:rPr>
          <w:rFonts w:cs="Arial"/>
          <w:b/>
          <w:iCs/>
          <w:noProof/>
          <w:sz w:val="20"/>
          <w:szCs w:val="20"/>
        </w:rPr>
        <w:drawing>
          <wp:inline distT="0" distB="0" distL="0" distR="0" wp14:anchorId="569394A5" wp14:editId="708BB9E1">
            <wp:extent cx="2872800" cy="1616400"/>
            <wp:effectExtent l="0" t="0" r="3810" b="3175"/>
            <wp:docPr id="1794087359" name="Grafik 1">
              <a:extLst xmlns:a="http://schemas.openxmlformats.org/drawingml/2006/main">
                <a:ext uri="{FF2B5EF4-FFF2-40B4-BE49-F238E27FC236}">
                  <a16:creationId xmlns:a16="http://schemas.microsoft.com/office/drawing/2014/main" id="{2D16E926-E82D-4731-8CEC-AE53700E9DA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4087359" name=""/>
                    <pic:cNvPicPr/>
                  </pic:nvPicPr>
                  <pic:blipFill>
                    <a:blip r:embed="rId13"/>
                    <a:stretch>
                      <a:fillRect/>
                    </a:stretch>
                  </pic:blipFill>
                  <pic:spPr>
                    <a:xfrm>
                      <a:off x="0" y="0"/>
                      <a:ext cx="2872800" cy="1616400"/>
                    </a:xfrm>
                    <a:prstGeom prst="rect">
                      <a:avLst/>
                    </a:prstGeom>
                  </pic:spPr>
                </pic:pic>
              </a:graphicData>
            </a:graphic>
          </wp:inline>
        </w:drawing>
      </w:r>
    </w:p>
    <w:p w14:paraId="31F77099" w14:textId="7CA772B2" w:rsidR="00B71635" w:rsidRPr="00B71635" w:rsidRDefault="00531A43" w:rsidP="00B71635">
      <w:pPr>
        <w:rPr>
          <w:i/>
          <w:iCs/>
          <w:sz w:val="20"/>
          <w:szCs w:val="20"/>
        </w:rPr>
      </w:pPr>
      <w:r w:rsidRPr="00EE3392">
        <w:rPr>
          <w:i/>
          <w:iCs/>
          <w:sz w:val="20"/>
          <w:szCs w:val="20"/>
        </w:rPr>
        <w:t>Erweiterte Kollisionsprüfung in der Featurebearbeitung: Der Werkzeugträger wird automatisch gegen</w:t>
      </w:r>
      <w:r w:rsidRPr="00531A43">
        <w:rPr>
          <w:rFonts w:cs="Arial"/>
          <w:sz w:val="20"/>
          <w:szCs w:val="20"/>
        </w:rPr>
        <w:t xml:space="preserve"> </w:t>
      </w:r>
      <w:r w:rsidRPr="00EE3392">
        <w:rPr>
          <w:i/>
          <w:iCs/>
          <w:sz w:val="20"/>
          <w:szCs w:val="20"/>
        </w:rPr>
        <w:t>definierte Stoppflächen geprüft</w:t>
      </w:r>
      <w:r w:rsidR="000B538A" w:rsidRPr="00EE3392">
        <w:rPr>
          <w:i/>
          <w:iCs/>
          <w:sz w:val="20"/>
          <w:szCs w:val="20"/>
        </w:rPr>
        <w:t>.</w:t>
      </w:r>
    </w:p>
    <w:p w14:paraId="5497460C" w14:textId="655A3C2A" w:rsidR="00EE3392" w:rsidRDefault="00EE3392" w:rsidP="00EE3392">
      <w:pPr>
        <w:spacing w:after="200" w:line="276" w:lineRule="auto"/>
        <w:rPr>
          <w:sz w:val="20"/>
          <w:szCs w:val="20"/>
        </w:rPr>
      </w:pPr>
      <w:r>
        <w:rPr>
          <w:sz w:val="20"/>
          <w:szCs w:val="20"/>
        </w:rPr>
        <w:t>(Bild: Tebis AG)</w:t>
      </w:r>
    </w:p>
    <w:p w14:paraId="506F3028" w14:textId="77777777" w:rsidR="00EE3392" w:rsidRDefault="00EE3392" w:rsidP="000B538A">
      <w:pPr>
        <w:rPr>
          <w:i/>
          <w:iCs/>
          <w:sz w:val="20"/>
          <w:szCs w:val="20"/>
        </w:rPr>
      </w:pPr>
    </w:p>
    <w:p w14:paraId="58DAC4AB" w14:textId="7FF3FAAA" w:rsidR="00995AED" w:rsidRPr="00EE3392" w:rsidRDefault="00995AED" w:rsidP="00EE3392">
      <w:pPr>
        <w:rPr>
          <w:b/>
          <w:bCs/>
        </w:rPr>
      </w:pPr>
      <w:r w:rsidRPr="00EE3392">
        <w:rPr>
          <w:b/>
          <w:bCs/>
        </w:rPr>
        <w:t xml:space="preserve">Bild </w:t>
      </w:r>
      <w:r w:rsidR="00567E1D" w:rsidRPr="00EE3392">
        <w:rPr>
          <w:b/>
          <w:bCs/>
        </w:rPr>
        <w:t>5</w:t>
      </w:r>
    </w:p>
    <w:p w14:paraId="0878B5B9" w14:textId="77777777" w:rsidR="004F6751" w:rsidRDefault="00531A43" w:rsidP="00355820">
      <w:pPr>
        <w:rPr>
          <w:rFonts w:cs="Arial"/>
          <w:b/>
          <w:iCs/>
          <w:sz w:val="20"/>
          <w:szCs w:val="20"/>
        </w:rPr>
      </w:pPr>
      <w:r w:rsidRPr="00531A43">
        <w:rPr>
          <w:rFonts w:cs="Arial"/>
          <w:b/>
          <w:iCs/>
          <w:noProof/>
          <w:sz w:val="20"/>
          <w:szCs w:val="20"/>
        </w:rPr>
        <w:drawing>
          <wp:inline distT="0" distB="0" distL="0" distR="0" wp14:anchorId="2CA96C7B" wp14:editId="3B66E1B4">
            <wp:extent cx="2872800" cy="1616400"/>
            <wp:effectExtent l="0" t="0" r="3810" b="3175"/>
            <wp:docPr id="470367040" name="Grafik 1">
              <a:extLst xmlns:a="http://schemas.openxmlformats.org/drawingml/2006/main">
                <a:ext uri="{FF2B5EF4-FFF2-40B4-BE49-F238E27FC236}">
                  <a16:creationId xmlns:a16="http://schemas.microsoft.com/office/drawing/2014/main" id="{9BB48AF4-D15C-4153-824C-A131055A9B8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367040" name=""/>
                    <pic:cNvPicPr/>
                  </pic:nvPicPr>
                  <pic:blipFill>
                    <a:blip r:embed="rId14"/>
                    <a:stretch>
                      <a:fillRect/>
                    </a:stretch>
                  </pic:blipFill>
                  <pic:spPr>
                    <a:xfrm>
                      <a:off x="0" y="0"/>
                      <a:ext cx="2872800" cy="1616400"/>
                    </a:xfrm>
                    <a:prstGeom prst="rect">
                      <a:avLst/>
                    </a:prstGeom>
                  </pic:spPr>
                </pic:pic>
              </a:graphicData>
            </a:graphic>
          </wp:inline>
        </w:drawing>
      </w:r>
    </w:p>
    <w:p w14:paraId="600EB0A1" w14:textId="6F4D6DC3" w:rsidR="00355820" w:rsidRPr="004F6751" w:rsidRDefault="00531A43" w:rsidP="00355820">
      <w:pPr>
        <w:rPr>
          <w:rFonts w:cs="Arial"/>
          <w:b/>
          <w:iCs/>
          <w:sz w:val="20"/>
          <w:szCs w:val="20"/>
        </w:rPr>
      </w:pPr>
      <w:r w:rsidRPr="00EE3392">
        <w:rPr>
          <w:i/>
          <w:iCs/>
          <w:sz w:val="20"/>
          <w:szCs w:val="20"/>
        </w:rPr>
        <w:t>Optimiertes Bahnlayout für 3</w:t>
      </w:r>
      <w:r w:rsidRPr="00EE3392">
        <w:rPr>
          <w:rFonts w:ascii="Cambria Math" w:hAnsi="Cambria Math" w:cs="Cambria Math"/>
          <w:i/>
          <w:iCs/>
          <w:sz w:val="20"/>
          <w:szCs w:val="20"/>
        </w:rPr>
        <w:t>‑</w:t>
      </w:r>
      <w:r w:rsidRPr="00EE3392">
        <w:rPr>
          <w:i/>
          <w:iCs/>
          <w:sz w:val="20"/>
          <w:szCs w:val="20"/>
        </w:rPr>
        <w:t>Achs-Bearbeitungen: Werkzeugwege werden an die Geometrie angepasst, um stabile und gleichmäßige Bearbeitungsergebnisse zu erzielen</w:t>
      </w:r>
      <w:r w:rsidR="00820CC9" w:rsidRPr="00EE3392">
        <w:rPr>
          <w:i/>
          <w:iCs/>
          <w:sz w:val="20"/>
          <w:szCs w:val="20"/>
        </w:rPr>
        <w:t>.</w:t>
      </w:r>
    </w:p>
    <w:p w14:paraId="10183752" w14:textId="77777777" w:rsidR="00EE3392" w:rsidRDefault="00EE3392" w:rsidP="00EE3392">
      <w:pPr>
        <w:spacing w:after="200" w:line="276" w:lineRule="auto"/>
        <w:rPr>
          <w:sz w:val="20"/>
          <w:szCs w:val="20"/>
        </w:rPr>
      </w:pPr>
      <w:r>
        <w:rPr>
          <w:sz w:val="20"/>
          <w:szCs w:val="20"/>
        </w:rPr>
        <w:t>(Bild: Tebis AG)</w:t>
      </w:r>
    </w:p>
    <w:p w14:paraId="6849829D" w14:textId="0F833FAC" w:rsidR="004A2D97" w:rsidRPr="00EE3392" w:rsidRDefault="004A2D97" w:rsidP="00EE3392">
      <w:pPr>
        <w:rPr>
          <w:b/>
          <w:bCs/>
        </w:rPr>
      </w:pPr>
      <w:r w:rsidRPr="00EE3392">
        <w:rPr>
          <w:b/>
          <w:bCs/>
        </w:rPr>
        <w:t>Bild 6</w:t>
      </w:r>
    </w:p>
    <w:p w14:paraId="5BB7B72D" w14:textId="4C9C1C5F" w:rsidR="00995AED" w:rsidRPr="00835B3C" w:rsidRDefault="00531A43" w:rsidP="00995AED">
      <w:pPr>
        <w:rPr>
          <w:rFonts w:cs="Arial"/>
          <w:b/>
          <w:iCs/>
          <w:sz w:val="20"/>
          <w:szCs w:val="20"/>
        </w:rPr>
      </w:pPr>
      <w:r w:rsidRPr="00531A43">
        <w:rPr>
          <w:rFonts w:cs="Arial"/>
          <w:b/>
          <w:iCs/>
          <w:noProof/>
          <w:sz w:val="20"/>
          <w:szCs w:val="20"/>
        </w:rPr>
        <w:drawing>
          <wp:inline distT="0" distB="0" distL="0" distR="0" wp14:anchorId="1BF948A6" wp14:editId="74ED7EB2">
            <wp:extent cx="2872800" cy="1616400"/>
            <wp:effectExtent l="0" t="0" r="3810" b="3175"/>
            <wp:docPr id="1389847339" name="Grafik 1">
              <a:extLst xmlns:a="http://schemas.openxmlformats.org/drawingml/2006/main">
                <a:ext uri="{FF2B5EF4-FFF2-40B4-BE49-F238E27FC236}">
                  <a16:creationId xmlns:a16="http://schemas.microsoft.com/office/drawing/2014/main" id="{2097ED3F-4F29-42E6-B42F-3C451683603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9847339" name=""/>
                    <pic:cNvPicPr/>
                  </pic:nvPicPr>
                  <pic:blipFill>
                    <a:blip r:embed="rId15"/>
                    <a:stretch>
                      <a:fillRect/>
                    </a:stretch>
                  </pic:blipFill>
                  <pic:spPr>
                    <a:xfrm>
                      <a:off x="0" y="0"/>
                      <a:ext cx="2872800" cy="1616400"/>
                    </a:xfrm>
                    <a:prstGeom prst="rect">
                      <a:avLst/>
                    </a:prstGeom>
                  </pic:spPr>
                </pic:pic>
              </a:graphicData>
            </a:graphic>
          </wp:inline>
        </w:drawing>
      </w:r>
    </w:p>
    <w:p w14:paraId="3465A53D" w14:textId="4787E4E1" w:rsidR="00EE3392" w:rsidRDefault="00531A43" w:rsidP="00995AED">
      <w:pPr>
        <w:rPr>
          <w:rFonts w:cs="Arial"/>
          <w:sz w:val="20"/>
          <w:szCs w:val="20"/>
        </w:rPr>
      </w:pPr>
      <w:r w:rsidRPr="00EE3392">
        <w:rPr>
          <w:i/>
          <w:iCs/>
          <w:sz w:val="20"/>
          <w:szCs w:val="20"/>
        </w:rPr>
        <w:t>Direkte Steuerung der Anstellungsachse im NCJob</w:t>
      </w:r>
      <w:r w:rsidR="00830B39" w:rsidRPr="00EE3392">
        <w:rPr>
          <w:i/>
          <w:iCs/>
          <w:sz w:val="20"/>
          <w:szCs w:val="20"/>
        </w:rPr>
        <w:t xml:space="preserve"> bei 5-Achs-Be</w:t>
      </w:r>
      <w:r w:rsidR="004A2D97" w:rsidRPr="00EE3392">
        <w:rPr>
          <w:i/>
          <w:iCs/>
          <w:sz w:val="20"/>
          <w:szCs w:val="20"/>
        </w:rPr>
        <w:t>a</w:t>
      </w:r>
      <w:r w:rsidR="00830B39" w:rsidRPr="00EE3392">
        <w:rPr>
          <w:i/>
          <w:iCs/>
          <w:sz w:val="20"/>
          <w:szCs w:val="20"/>
        </w:rPr>
        <w:t>rbeitungen</w:t>
      </w:r>
      <w:r w:rsidRPr="00EE3392">
        <w:rPr>
          <w:i/>
          <w:iCs/>
          <w:sz w:val="20"/>
          <w:szCs w:val="20"/>
        </w:rPr>
        <w:t xml:space="preserve">: </w:t>
      </w:r>
      <w:r w:rsidR="00830B39" w:rsidRPr="00EE3392">
        <w:rPr>
          <w:i/>
          <w:iCs/>
          <w:sz w:val="20"/>
          <w:szCs w:val="20"/>
        </w:rPr>
        <w:t>D</w:t>
      </w:r>
      <w:r w:rsidR="004A2D97" w:rsidRPr="00EE3392">
        <w:rPr>
          <w:i/>
          <w:iCs/>
          <w:sz w:val="20"/>
          <w:szCs w:val="20"/>
        </w:rPr>
        <w:t>ie</w:t>
      </w:r>
      <w:r w:rsidR="00830B39" w:rsidRPr="00EE3392">
        <w:rPr>
          <w:i/>
          <w:iCs/>
          <w:sz w:val="20"/>
          <w:szCs w:val="20"/>
        </w:rPr>
        <w:t xml:space="preserve"> Anstellachse</w:t>
      </w:r>
      <w:r w:rsidRPr="00EE3392">
        <w:rPr>
          <w:i/>
          <w:iCs/>
          <w:sz w:val="20"/>
          <w:szCs w:val="20"/>
        </w:rPr>
        <w:t xml:space="preserve"> </w:t>
      </w:r>
      <w:r w:rsidR="00830B39" w:rsidRPr="00EE3392">
        <w:rPr>
          <w:i/>
          <w:iCs/>
          <w:sz w:val="20"/>
          <w:szCs w:val="20"/>
        </w:rPr>
        <w:t xml:space="preserve">lässt </w:t>
      </w:r>
      <w:r w:rsidRPr="00EE3392">
        <w:rPr>
          <w:i/>
          <w:iCs/>
          <w:sz w:val="20"/>
          <w:szCs w:val="20"/>
        </w:rPr>
        <w:t>sich flexibel definieren und bleib</w:t>
      </w:r>
      <w:r w:rsidR="00830B39" w:rsidRPr="00EE3392">
        <w:rPr>
          <w:i/>
          <w:iCs/>
          <w:sz w:val="20"/>
          <w:szCs w:val="20"/>
        </w:rPr>
        <w:t>t</w:t>
      </w:r>
      <w:r w:rsidRPr="00EE3392">
        <w:rPr>
          <w:i/>
          <w:iCs/>
          <w:sz w:val="20"/>
          <w:szCs w:val="20"/>
        </w:rPr>
        <w:t xml:space="preserve"> auch nach interaktiven Anpassungen im System erhalten</w:t>
      </w:r>
      <w:r w:rsidR="00995AED" w:rsidRPr="00EE3392">
        <w:rPr>
          <w:i/>
          <w:iCs/>
          <w:sz w:val="20"/>
          <w:szCs w:val="20"/>
        </w:rPr>
        <w:t>.</w:t>
      </w:r>
    </w:p>
    <w:p w14:paraId="49031BB6" w14:textId="7A475F8A" w:rsidR="004F6751" w:rsidRDefault="00EE3392" w:rsidP="00E40F79">
      <w:pPr>
        <w:spacing w:after="200" w:line="276" w:lineRule="auto"/>
        <w:rPr>
          <w:b/>
          <w:bCs/>
        </w:rPr>
      </w:pPr>
      <w:r>
        <w:rPr>
          <w:sz w:val="20"/>
          <w:szCs w:val="20"/>
        </w:rPr>
        <w:t>(Bild: Tebis AG)</w:t>
      </w:r>
    </w:p>
    <w:p w14:paraId="77D9A62B" w14:textId="6849F3FF" w:rsidR="00115288" w:rsidRPr="00EE3392" w:rsidRDefault="00115288" w:rsidP="00EE3392">
      <w:pPr>
        <w:rPr>
          <w:b/>
          <w:bCs/>
        </w:rPr>
      </w:pPr>
      <w:r w:rsidRPr="00EE3392">
        <w:rPr>
          <w:b/>
          <w:bCs/>
        </w:rPr>
        <w:t>Bild 7</w:t>
      </w:r>
    </w:p>
    <w:p w14:paraId="31B64299" w14:textId="3825C1F2" w:rsidR="004F6751" w:rsidRDefault="00C86F71" w:rsidP="00995AED">
      <w:pPr>
        <w:rPr>
          <w:rFonts w:cs="Arial"/>
          <w:sz w:val="20"/>
          <w:szCs w:val="20"/>
        </w:rPr>
      </w:pPr>
      <w:r w:rsidRPr="00C86F71">
        <w:rPr>
          <w:rFonts w:cs="Arial"/>
          <w:noProof/>
          <w:sz w:val="20"/>
          <w:szCs w:val="20"/>
        </w:rPr>
        <w:drawing>
          <wp:inline distT="0" distB="0" distL="0" distR="0" wp14:anchorId="7293C996" wp14:editId="5622575E">
            <wp:extent cx="2872800" cy="1616400"/>
            <wp:effectExtent l="0" t="0" r="3810" b="3175"/>
            <wp:docPr id="270404476" name="Grafik 1">
              <a:extLst xmlns:a="http://schemas.openxmlformats.org/drawingml/2006/main">
                <a:ext uri="{FF2B5EF4-FFF2-40B4-BE49-F238E27FC236}">
                  <a16:creationId xmlns:a16="http://schemas.microsoft.com/office/drawing/2014/main" id="{18DF2D9C-6DDB-4A4F-9AA2-745354000A9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404476" name=""/>
                    <pic:cNvPicPr/>
                  </pic:nvPicPr>
                  <pic:blipFill>
                    <a:blip r:embed="rId16"/>
                    <a:stretch>
                      <a:fillRect/>
                    </a:stretch>
                  </pic:blipFill>
                  <pic:spPr>
                    <a:xfrm>
                      <a:off x="0" y="0"/>
                      <a:ext cx="2872800" cy="1616400"/>
                    </a:xfrm>
                    <a:prstGeom prst="rect">
                      <a:avLst/>
                    </a:prstGeom>
                  </pic:spPr>
                </pic:pic>
              </a:graphicData>
            </a:graphic>
          </wp:inline>
        </w:drawing>
      </w:r>
    </w:p>
    <w:p w14:paraId="18E90E25" w14:textId="4598F841" w:rsidR="00EE3392" w:rsidRDefault="007B6260" w:rsidP="00995AED">
      <w:pPr>
        <w:rPr>
          <w:i/>
          <w:iCs/>
          <w:sz w:val="20"/>
          <w:szCs w:val="20"/>
        </w:rPr>
      </w:pPr>
      <w:r w:rsidRPr="00EE3392">
        <w:rPr>
          <w:i/>
          <w:iCs/>
          <w:sz w:val="20"/>
          <w:szCs w:val="20"/>
        </w:rPr>
        <w:t>Mit der neuen Strategie „Entspanen“ wird bis zur Starttiefe (links) oder zum Bohrbeginn (rechts) zurückgezogen</w:t>
      </w:r>
      <w:r w:rsidR="00C86F71" w:rsidRPr="00EE3392">
        <w:rPr>
          <w:i/>
          <w:iCs/>
          <w:sz w:val="20"/>
          <w:szCs w:val="20"/>
        </w:rPr>
        <w:t>.</w:t>
      </w:r>
    </w:p>
    <w:p w14:paraId="64C2B260" w14:textId="77777777" w:rsidR="00EE3392" w:rsidRDefault="00EE3392" w:rsidP="00EE3392">
      <w:pPr>
        <w:spacing w:after="200" w:line="276" w:lineRule="auto"/>
        <w:rPr>
          <w:sz w:val="20"/>
          <w:szCs w:val="20"/>
        </w:rPr>
      </w:pPr>
      <w:r>
        <w:rPr>
          <w:sz w:val="20"/>
          <w:szCs w:val="20"/>
        </w:rPr>
        <w:t>(Bild: Tebis AG)</w:t>
      </w:r>
    </w:p>
    <w:p w14:paraId="159A402D" w14:textId="77777777" w:rsidR="00EE3392" w:rsidRPr="00EE3392" w:rsidRDefault="00EE3392" w:rsidP="00995AED">
      <w:pPr>
        <w:rPr>
          <w:i/>
          <w:iCs/>
          <w:sz w:val="20"/>
          <w:szCs w:val="20"/>
        </w:rPr>
      </w:pPr>
    </w:p>
    <w:p w14:paraId="59C84E37" w14:textId="01A823E8" w:rsidR="00DC63A5" w:rsidRPr="00EE3392" w:rsidRDefault="00DC63A5" w:rsidP="00995AED">
      <w:pPr>
        <w:rPr>
          <w:b/>
          <w:bCs/>
        </w:rPr>
      </w:pPr>
      <w:r w:rsidRPr="00EE3392">
        <w:rPr>
          <w:b/>
          <w:bCs/>
        </w:rPr>
        <w:t xml:space="preserve">Bild </w:t>
      </w:r>
      <w:r w:rsidR="00115288" w:rsidRPr="00EE3392">
        <w:rPr>
          <w:b/>
          <w:bCs/>
        </w:rPr>
        <w:t>8</w:t>
      </w:r>
    </w:p>
    <w:p w14:paraId="251AE2F6" w14:textId="28C1CC08" w:rsidR="00DC63A5" w:rsidRDefault="00DC63A5" w:rsidP="00995AED">
      <w:pPr>
        <w:rPr>
          <w:rFonts w:cs="Arial"/>
          <w:sz w:val="20"/>
          <w:szCs w:val="20"/>
        </w:rPr>
      </w:pPr>
      <w:r w:rsidRPr="00DC63A5">
        <w:rPr>
          <w:rFonts w:cs="Arial"/>
          <w:noProof/>
          <w:sz w:val="20"/>
          <w:szCs w:val="20"/>
        </w:rPr>
        <w:drawing>
          <wp:inline distT="0" distB="0" distL="0" distR="0" wp14:anchorId="2DBD1C62" wp14:editId="7E7E8FC8">
            <wp:extent cx="2872800" cy="1616400"/>
            <wp:effectExtent l="0" t="0" r="3810" b="3175"/>
            <wp:docPr id="1827850458" name="Grafik 1">
              <a:extLst xmlns:a="http://schemas.openxmlformats.org/drawingml/2006/main">
                <a:ext uri="{FF2B5EF4-FFF2-40B4-BE49-F238E27FC236}">
                  <a16:creationId xmlns:a16="http://schemas.microsoft.com/office/drawing/2014/main" id="{F7EDFF58-078C-4B48-9FBF-7311510944E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7850458" name=""/>
                    <pic:cNvPicPr/>
                  </pic:nvPicPr>
                  <pic:blipFill>
                    <a:blip r:embed="rId17"/>
                    <a:stretch>
                      <a:fillRect/>
                    </a:stretch>
                  </pic:blipFill>
                  <pic:spPr>
                    <a:xfrm>
                      <a:off x="0" y="0"/>
                      <a:ext cx="2872800" cy="1616400"/>
                    </a:xfrm>
                    <a:prstGeom prst="rect">
                      <a:avLst/>
                    </a:prstGeom>
                  </pic:spPr>
                </pic:pic>
              </a:graphicData>
            </a:graphic>
          </wp:inline>
        </w:drawing>
      </w:r>
    </w:p>
    <w:p w14:paraId="3BBA182C" w14:textId="038E95D9" w:rsidR="004B62B8" w:rsidRDefault="004B62B8" w:rsidP="00995AED">
      <w:pPr>
        <w:rPr>
          <w:i/>
          <w:iCs/>
          <w:sz w:val="20"/>
          <w:szCs w:val="20"/>
        </w:rPr>
      </w:pPr>
      <w:r w:rsidRPr="00EE3392">
        <w:rPr>
          <w:i/>
          <w:iCs/>
          <w:sz w:val="20"/>
          <w:szCs w:val="20"/>
        </w:rPr>
        <w:t>Automatisierte</w:t>
      </w:r>
      <w:r w:rsidR="009C288F" w:rsidRPr="00EE3392">
        <w:rPr>
          <w:i/>
          <w:iCs/>
          <w:sz w:val="20"/>
          <w:szCs w:val="20"/>
        </w:rPr>
        <w:t>s</w:t>
      </w:r>
      <w:r w:rsidRPr="00EE3392">
        <w:rPr>
          <w:i/>
          <w:iCs/>
          <w:sz w:val="20"/>
          <w:szCs w:val="20"/>
        </w:rPr>
        <w:t xml:space="preserve"> Um</w:t>
      </w:r>
      <w:r w:rsidR="009C288F" w:rsidRPr="00EE3392">
        <w:rPr>
          <w:i/>
          <w:iCs/>
          <w:sz w:val="20"/>
          <w:szCs w:val="20"/>
        </w:rPr>
        <w:t>sortieren</w:t>
      </w:r>
      <w:r w:rsidRPr="00EE3392">
        <w:rPr>
          <w:i/>
          <w:iCs/>
          <w:sz w:val="20"/>
          <w:szCs w:val="20"/>
        </w:rPr>
        <w:t xml:space="preserve"> von NCJobs: </w:t>
      </w:r>
      <w:r w:rsidR="009C288F" w:rsidRPr="00EE3392">
        <w:rPr>
          <w:i/>
          <w:iCs/>
          <w:sz w:val="20"/>
          <w:szCs w:val="20"/>
        </w:rPr>
        <w:t>Bereichsweise programmieren (links) und automatisch maschinengerecht fertigen (rechts)</w:t>
      </w:r>
      <w:r w:rsidRPr="00EE3392">
        <w:rPr>
          <w:i/>
          <w:iCs/>
          <w:sz w:val="20"/>
          <w:szCs w:val="20"/>
        </w:rPr>
        <w:t>.</w:t>
      </w:r>
    </w:p>
    <w:p w14:paraId="0C9F4249" w14:textId="77777777" w:rsidR="00EE3392" w:rsidRDefault="00EE3392" w:rsidP="00EE3392">
      <w:pPr>
        <w:spacing w:after="200" w:line="276" w:lineRule="auto"/>
        <w:rPr>
          <w:sz w:val="20"/>
          <w:szCs w:val="20"/>
        </w:rPr>
      </w:pPr>
      <w:r>
        <w:rPr>
          <w:sz w:val="20"/>
          <w:szCs w:val="20"/>
        </w:rPr>
        <w:t>(Bild: Tebis AG)</w:t>
      </w:r>
    </w:p>
    <w:p w14:paraId="4C37F195" w14:textId="77777777" w:rsidR="004F6751" w:rsidRPr="00EE3392" w:rsidRDefault="004F6751" w:rsidP="00995AED">
      <w:pPr>
        <w:rPr>
          <w:i/>
          <w:iCs/>
          <w:sz w:val="20"/>
          <w:szCs w:val="20"/>
        </w:rPr>
      </w:pPr>
    </w:p>
    <w:p w14:paraId="0CC2030A" w14:textId="4BC15119" w:rsidR="00DC63A5" w:rsidRPr="00B71635" w:rsidRDefault="00DC63A5" w:rsidP="00DC63A5">
      <w:pPr>
        <w:rPr>
          <w:b/>
          <w:bCs/>
        </w:rPr>
      </w:pPr>
      <w:r w:rsidRPr="00B71635">
        <w:rPr>
          <w:b/>
          <w:bCs/>
        </w:rPr>
        <w:t xml:space="preserve">Bild </w:t>
      </w:r>
      <w:r w:rsidR="00115288" w:rsidRPr="00B71635">
        <w:rPr>
          <w:b/>
          <w:bCs/>
        </w:rPr>
        <w:t>9</w:t>
      </w:r>
    </w:p>
    <w:p w14:paraId="0849DB83" w14:textId="71D57A5D" w:rsidR="004B62B8" w:rsidRDefault="00DC63A5" w:rsidP="00995AED">
      <w:pPr>
        <w:rPr>
          <w:rFonts w:cs="Arial"/>
          <w:sz w:val="20"/>
          <w:szCs w:val="20"/>
        </w:rPr>
      </w:pPr>
      <w:r w:rsidRPr="00DC63A5">
        <w:rPr>
          <w:rFonts w:cs="Arial"/>
          <w:noProof/>
          <w:sz w:val="20"/>
          <w:szCs w:val="20"/>
        </w:rPr>
        <w:drawing>
          <wp:inline distT="0" distB="0" distL="0" distR="0" wp14:anchorId="25C43A1F" wp14:editId="433D990F">
            <wp:extent cx="2872800" cy="1616400"/>
            <wp:effectExtent l="0" t="0" r="3810" b="3175"/>
            <wp:docPr id="638889365" name="Grafik 1">
              <a:extLst xmlns:a="http://schemas.openxmlformats.org/drawingml/2006/main">
                <a:ext uri="{FF2B5EF4-FFF2-40B4-BE49-F238E27FC236}">
                  <a16:creationId xmlns:a16="http://schemas.microsoft.com/office/drawing/2014/main" id="{81217F14-4D8E-4DB5-916E-F01BD3D9B6A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889365" name=""/>
                    <pic:cNvPicPr/>
                  </pic:nvPicPr>
                  <pic:blipFill>
                    <a:blip r:embed="rId18"/>
                    <a:stretch>
                      <a:fillRect/>
                    </a:stretch>
                  </pic:blipFill>
                  <pic:spPr>
                    <a:xfrm>
                      <a:off x="0" y="0"/>
                      <a:ext cx="2872800" cy="1616400"/>
                    </a:xfrm>
                    <a:prstGeom prst="rect">
                      <a:avLst/>
                    </a:prstGeom>
                  </pic:spPr>
                </pic:pic>
              </a:graphicData>
            </a:graphic>
          </wp:inline>
        </w:drawing>
      </w:r>
    </w:p>
    <w:p w14:paraId="5E82451A" w14:textId="676318A8" w:rsidR="004B62B8" w:rsidRDefault="004B62B8" w:rsidP="00995AED">
      <w:pPr>
        <w:rPr>
          <w:rFonts w:cs="Arial"/>
          <w:sz w:val="20"/>
          <w:szCs w:val="20"/>
        </w:rPr>
      </w:pPr>
      <w:r w:rsidRPr="00EE3392">
        <w:rPr>
          <w:i/>
          <w:iCs/>
          <w:sz w:val="20"/>
          <w:szCs w:val="20"/>
        </w:rPr>
        <w:t>Automatisches Nesting von Spanten und Grundplatten: Bauteile werden effizient angeordnet, um</w:t>
      </w:r>
      <w:r w:rsidRPr="004B62B8">
        <w:rPr>
          <w:rFonts w:cs="Arial"/>
          <w:sz w:val="20"/>
          <w:szCs w:val="20"/>
        </w:rPr>
        <w:t xml:space="preserve"> </w:t>
      </w:r>
      <w:r w:rsidRPr="00EE3392">
        <w:rPr>
          <w:i/>
          <w:iCs/>
          <w:sz w:val="20"/>
          <w:szCs w:val="20"/>
        </w:rPr>
        <w:t>Materialverbrauch und Bearbeitungszeiten beim Laserschneiden und Beschnittfräsen zu optimieren</w:t>
      </w:r>
    </w:p>
    <w:p w14:paraId="54BEB034" w14:textId="77777777" w:rsidR="00EE3392" w:rsidRDefault="00EE3392" w:rsidP="00EE3392">
      <w:pPr>
        <w:spacing w:after="200" w:line="276" w:lineRule="auto"/>
        <w:rPr>
          <w:sz w:val="20"/>
          <w:szCs w:val="20"/>
        </w:rPr>
      </w:pPr>
      <w:r>
        <w:rPr>
          <w:sz w:val="20"/>
          <w:szCs w:val="20"/>
        </w:rPr>
        <w:t>(Bild: Tebis AG)</w:t>
      </w:r>
    </w:p>
    <w:p w14:paraId="3DB95E2F" w14:textId="77777777" w:rsidR="008A6DFD" w:rsidRDefault="008A6DFD" w:rsidP="008A6DFD">
      <w:pPr>
        <w:pStyle w:val="PlainText"/>
        <w:spacing w:line="360" w:lineRule="auto"/>
        <w:rPr>
          <w:rFonts w:ascii="Arial" w:hAnsi="Arial" w:cs="Arial"/>
          <w:b/>
          <w:iCs/>
          <w:sz w:val="20"/>
          <w:szCs w:val="20"/>
          <w:lang w:val="de-DE" w:eastAsia="de-DE"/>
        </w:rPr>
      </w:pPr>
    </w:p>
    <w:p w14:paraId="08A195A6" w14:textId="77777777" w:rsidR="00E40F79" w:rsidRPr="00835B3C" w:rsidRDefault="00E40F79" w:rsidP="008A6DFD">
      <w:pPr>
        <w:pStyle w:val="PlainText"/>
        <w:spacing w:line="360" w:lineRule="auto"/>
        <w:rPr>
          <w:rFonts w:ascii="Arial" w:hAnsi="Arial" w:cs="Arial"/>
          <w:b/>
          <w:iCs/>
          <w:sz w:val="20"/>
          <w:szCs w:val="20"/>
          <w:lang w:val="de-DE" w:eastAsia="de-DE"/>
        </w:rPr>
      </w:pPr>
    </w:p>
    <w:bookmarkEnd w:id="0"/>
    <w:p w14:paraId="2A65DB8B" w14:textId="33B7443E" w:rsidR="00ED0635" w:rsidRPr="00835B3C" w:rsidRDefault="16120834" w:rsidP="16120834">
      <w:pPr>
        <w:pStyle w:val="PlainText"/>
        <w:spacing w:line="360" w:lineRule="auto"/>
        <w:rPr>
          <w:rFonts w:ascii="Arial" w:hAnsi="Arial" w:cs="Arial"/>
          <w:b/>
          <w:bCs/>
          <w:sz w:val="22"/>
          <w:szCs w:val="22"/>
          <w:lang w:val="de-DE" w:eastAsia="de-DE"/>
        </w:rPr>
      </w:pPr>
      <w:r w:rsidRPr="16120834">
        <w:rPr>
          <w:rFonts w:ascii="Arial" w:hAnsi="Arial" w:cs="Arial"/>
          <w:b/>
          <w:bCs/>
          <w:sz w:val="20"/>
          <w:szCs w:val="20"/>
          <w:lang w:eastAsia="de-DE"/>
        </w:rPr>
        <w:t>Über Tebis</w:t>
      </w:r>
    </w:p>
    <w:p w14:paraId="2D5EA8BB" w14:textId="14E16BF6" w:rsidR="00ED0635" w:rsidRPr="00835B3C" w:rsidRDefault="16120834" w:rsidP="16120834">
      <w:pPr>
        <w:ind w:right="250"/>
        <w:rPr>
          <w:rFonts w:cs="Arial"/>
          <w:sz w:val="20"/>
          <w:szCs w:val="20"/>
        </w:rPr>
      </w:pPr>
      <w:r w:rsidRPr="16120834">
        <w:rPr>
          <w:rFonts w:cs="Arial"/>
          <w:sz w:val="20"/>
          <w:szCs w:val="20"/>
        </w:rPr>
        <w:t>Als Prozesslieferant bietet Tebis eine digital durchgängige Lösung für Teil- oder Komplettprozesse in Fertigungsunternehmen mit dem Ziel maximaler Produktionseffizienz. Unter dem Leitgedanken „Decoding Complexity“ entwickelt und implementiert das Unternehmen integrierte Lösungen in den Bereichen CAD/CAM und MES und verbindet diese mit praxisnaher Beratung, Implementierung und Service.</w:t>
      </w:r>
    </w:p>
    <w:p w14:paraId="201D9168" w14:textId="12EBB880" w:rsidR="00ED0635" w:rsidRPr="00835B3C" w:rsidRDefault="16120834" w:rsidP="16120834">
      <w:pPr>
        <w:ind w:right="250"/>
      </w:pPr>
      <w:r w:rsidRPr="16120834">
        <w:rPr>
          <w:rFonts w:cs="Arial"/>
          <w:sz w:val="20"/>
          <w:szCs w:val="20"/>
        </w:rPr>
        <w:t>Tebis dekodiert industrielle Komplexität und übersetzt anspruchsvolle Herausforderungen in klare, umsetzbare Lösungswege. Dabei agiert das Unternehmen ganzheitlich, partnerschaftlich und trendsetzend.</w:t>
      </w:r>
      <w:r w:rsidR="00ED0635">
        <w:br/>
      </w:r>
      <w:r w:rsidRPr="16120834">
        <w:rPr>
          <w:rFonts w:cs="Arial"/>
          <w:sz w:val="20"/>
          <w:szCs w:val="20"/>
        </w:rPr>
        <w:t>Grundlage sind die etablierte CAD/CAM-Komplettlösung Tebis 4.1 sowie das MES-System ProLeiS, die speziell für Anforderungen der Einzelteilfertigung entwickelt wurden. Darüber hinaus integriert Tebis bestehende Hard- und Softwarelösungen von Kunden mit Hilfe einer durchgängigen Integrationsplattform. Ziel ist es, ganzheitliche Prozesse nachhaltig zu sichern und kontinuierlich weiterzuentwickeln.</w:t>
      </w:r>
    </w:p>
    <w:p w14:paraId="011A13AA" w14:textId="101765AD" w:rsidR="00ED0635" w:rsidRPr="00835B3C" w:rsidRDefault="16120834" w:rsidP="16120834">
      <w:pPr>
        <w:ind w:right="250"/>
        <w:rPr>
          <w:rFonts w:cs="Arial"/>
          <w:sz w:val="20"/>
          <w:szCs w:val="20"/>
        </w:rPr>
      </w:pPr>
      <w:r w:rsidRPr="16120834">
        <w:rPr>
          <w:rFonts w:cs="Arial"/>
          <w:sz w:val="20"/>
          <w:szCs w:val="20"/>
        </w:rPr>
        <w:t>Im Fokus stehen messbare Effizienzsteigerungen, reduzierte Schnittstellen und eine optimierte Produktion im Werkzeug-, Formen-, Modell- und Maschinenbau. Gemeinsam mit Kunden aus Automotive, Aerospace und weiteren Industrien entwickelt Tebis Lösungen, die Standards von morgen prägen.</w:t>
      </w:r>
    </w:p>
    <w:p w14:paraId="5555552D" w14:textId="151DE7B9" w:rsidR="00ED0635" w:rsidRPr="00835B3C" w:rsidRDefault="16120834" w:rsidP="16120834">
      <w:pPr>
        <w:ind w:right="250"/>
      </w:pPr>
      <w:r w:rsidRPr="16120834">
        <w:rPr>
          <w:rFonts w:cs="Arial"/>
          <w:sz w:val="20"/>
          <w:szCs w:val="20"/>
        </w:rPr>
        <w:t>Die Tebis AG mit Sitz in Martinsried bei München beschäftigt rund 350 Mitarbeiter und ist weltweit mit neun Niederlassungen und internationalen Partnern vertreten. Seit über 40 Jahren begleitet das Unternehmen als einer der führenden Anbieter im CAD/CAM- und MES-Bereich die Industrie auf ihrem Weg in eine vernetzte Fertigung.</w:t>
      </w:r>
    </w:p>
    <w:p w14:paraId="6487CEDE" w14:textId="4973EE1B" w:rsidR="00ED0635" w:rsidRPr="00835B3C" w:rsidRDefault="00ED0635" w:rsidP="16120834">
      <w:pPr>
        <w:ind w:right="250"/>
        <w:rPr>
          <w:rFonts w:cs="Arial"/>
          <w:sz w:val="20"/>
          <w:szCs w:val="20"/>
        </w:rPr>
      </w:pPr>
    </w:p>
    <w:p w14:paraId="6A431412" w14:textId="5F99144D" w:rsidR="00ED0635" w:rsidRPr="00835B3C" w:rsidRDefault="00ED0635" w:rsidP="003B247F">
      <w:pPr>
        <w:spacing w:line="360" w:lineRule="auto"/>
        <w:contextualSpacing/>
        <w:rPr>
          <w:rStyle w:val="Hyperlink"/>
          <w:rFonts w:cs="Arial"/>
          <w:b/>
          <w:sz w:val="20"/>
          <w:szCs w:val="20"/>
        </w:rPr>
      </w:pPr>
      <w:hyperlink r:id="rId19" w:history="1">
        <w:r w:rsidRPr="00835B3C">
          <w:rPr>
            <w:rStyle w:val="Hyperlink"/>
            <w:rFonts w:cs="Arial"/>
            <w:b/>
            <w:sz w:val="20"/>
            <w:szCs w:val="20"/>
          </w:rPr>
          <w:t>www.tebis.com</w:t>
        </w:r>
      </w:hyperlink>
    </w:p>
    <w:p w14:paraId="4F5B0E17" w14:textId="77777777" w:rsidR="008D140A" w:rsidRPr="00835B3C" w:rsidRDefault="008D140A" w:rsidP="003B247F">
      <w:pPr>
        <w:spacing w:line="360" w:lineRule="auto"/>
        <w:contextualSpacing/>
        <w:rPr>
          <w:rFonts w:cs="Arial"/>
          <w:sz w:val="20"/>
          <w:szCs w:val="20"/>
        </w:rPr>
      </w:pPr>
    </w:p>
    <w:sectPr w:rsidR="008D140A" w:rsidRPr="00835B3C" w:rsidSect="00C244C7">
      <w:headerReference w:type="default" r:id="rId20"/>
      <w:pgSz w:w="11906" w:h="16838" w:code="9"/>
      <w:pgMar w:top="1418" w:right="1416" w:bottom="1134"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43A8C91" w14:textId="77777777" w:rsidR="00A52034" w:rsidRDefault="00A52034">
      <w:r>
        <w:separator/>
      </w:r>
    </w:p>
  </w:endnote>
  <w:endnote w:type="continuationSeparator" w:id="0">
    <w:p w14:paraId="36B7783D" w14:textId="77777777" w:rsidR="00A52034" w:rsidRDefault="00A520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fficina Sans ITC TT">
    <w:altName w:val="Calibri"/>
    <w:charset w:val="00"/>
    <w:family w:val="auto"/>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4638CE9" w14:textId="77777777" w:rsidR="00A52034" w:rsidRDefault="00A52034">
      <w:r>
        <w:separator/>
      </w:r>
    </w:p>
  </w:footnote>
  <w:footnote w:type="continuationSeparator" w:id="0">
    <w:p w14:paraId="253C3C0F" w14:textId="77777777" w:rsidR="00A52034" w:rsidRDefault="00A520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270971" w14:textId="77777777" w:rsidR="0018156B" w:rsidRPr="007F3E9D" w:rsidRDefault="001D5BA9" w:rsidP="00477EE2">
    <w:pPr>
      <w:pStyle w:val="berschrift24"/>
      <w:tabs>
        <w:tab w:val="right" w:pos="9072"/>
      </w:tabs>
      <w:rPr>
        <w:rFonts w:cs="Arial"/>
        <w:sz w:val="28"/>
        <w:szCs w:val="28"/>
      </w:rPr>
    </w:pPr>
    <w:r>
      <w:rPr>
        <w:noProof/>
      </w:rPr>
      <w:drawing>
        <wp:anchor distT="0" distB="0" distL="114300" distR="114300" simplePos="0" relativeHeight="251657728" behindDoc="1" locked="0" layoutInCell="1" allowOverlap="1" wp14:anchorId="747E31DF" wp14:editId="284C3153">
          <wp:simplePos x="0" y="0"/>
          <wp:positionH relativeFrom="column">
            <wp:posOffset>4650740</wp:posOffset>
          </wp:positionH>
          <wp:positionV relativeFrom="paragraph">
            <wp:posOffset>39370</wp:posOffset>
          </wp:positionV>
          <wp:extent cx="1073150" cy="413385"/>
          <wp:effectExtent l="0" t="0" r="0" b="5715"/>
          <wp:wrapTight wrapText="bothSides">
            <wp:wrapPolygon edited="0">
              <wp:start x="0" y="0"/>
              <wp:lineTo x="0" y="20903"/>
              <wp:lineTo x="21089" y="20903"/>
              <wp:lineTo x="21089" y="0"/>
              <wp:lineTo x="0" y="0"/>
            </wp:wrapPolygon>
          </wp:wrapTight>
          <wp:docPr id="2" name="Grafik 5">
            <a:extLst xmlns:a="http://schemas.openxmlformats.org/drawingml/2006/main">
              <a:ext uri="{FF2B5EF4-FFF2-40B4-BE49-F238E27FC236}">
                <a16:creationId xmlns:a16="http://schemas.microsoft.com/office/drawing/2014/main" id="{35C47FD8-8442-4F58-9FFD-B395AE2C3F4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5"/>
                  <pic:cNvPicPr>
                    <a:picLocks noChangeAspect="1" noChangeArrowheads="1"/>
                  </pic:cNvPicPr>
                </pic:nvPicPr>
                <pic:blipFill>
                  <a:blip r:embed="rId1">
                    <a:extLst>
                      <a:ext uri="{28A0092B-C50C-407E-A947-70E740481C1C}">
                        <a14:useLocalDpi xmlns:a14="http://schemas.microsoft.com/office/drawing/2010/main" val="0"/>
                      </a:ext>
                    </a:extLst>
                  </a:blip>
                  <a:srcRect b="21191"/>
                  <a:stretch>
                    <a:fillRect/>
                  </a:stretch>
                </pic:blipFill>
                <pic:spPr bwMode="auto">
                  <a:xfrm>
                    <a:off x="0" y="0"/>
                    <a:ext cx="1073150" cy="413385"/>
                  </a:xfrm>
                  <a:prstGeom prst="rect">
                    <a:avLst/>
                  </a:prstGeom>
                  <a:noFill/>
                  <a:ln>
                    <a:noFill/>
                  </a:ln>
                </pic:spPr>
              </pic:pic>
            </a:graphicData>
          </a:graphic>
          <wp14:sizeRelH relativeFrom="page">
            <wp14:pctWidth>0</wp14:pctWidth>
          </wp14:sizeRelH>
          <wp14:sizeRelV relativeFrom="page">
            <wp14:pctHeight>0</wp14:pctHeight>
          </wp14:sizeRelV>
        </wp:anchor>
      </w:drawing>
    </w:r>
    <w:r w:rsidR="0018156B" w:rsidRPr="007F3E9D">
      <w:rPr>
        <w:rFonts w:cs="Arial"/>
        <w:sz w:val="28"/>
        <w:szCs w:val="28"/>
      </w:rPr>
      <w:t>Presseinformation</w:t>
    </w:r>
    <w:r w:rsidR="0018156B" w:rsidRPr="007F3E9D">
      <w:rPr>
        <w:rFonts w:cs="Arial"/>
        <w:sz w:val="28"/>
        <w:szCs w:val="28"/>
      </w:rPr>
      <w:tab/>
    </w:r>
  </w:p>
  <w:p w14:paraId="76A23214" w14:textId="0FE045AF" w:rsidR="0018156B" w:rsidRPr="001B7DA6" w:rsidRDefault="00975C30">
    <w:pPr>
      <w:pStyle w:val="Header"/>
      <w:rPr>
        <w:b/>
        <w:lang w:val="de-DE"/>
      </w:rPr>
    </w:pPr>
    <w:r>
      <w:rPr>
        <w:b/>
        <w:sz w:val="28"/>
        <w:szCs w:val="28"/>
        <w:lang w:val="de-DE"/>
      </w:rPr>
      <w:t>Juli</w:t>
    </w:r>
    <w:r w:rsidR="004521B3">
      <w:rPr>
        <w:b/>
        <w:sz w:val="28"/>
        <w:szCs w:val="28"/>
        <w:lang w:val="de-DE"/>
      </w:rPr>
      <w:t xml:space="preserve"> 202</w:t>
    </w:r>
    <w:r w:rsidR="00040F9E">
      <w:rPr>
        <w:b/>
        <w:sz w:val="28"/>
        <w:szCs w:val="28"/>
        <w:lang w:val="de-DE"/>
      </w:rPr>
      <w:t>6</w:t>
    </w:r>
  </w:p>
  <w:p w14:paraId="47681709" w14:textId="77777777" w:rsidR="0018156B" w:rsidRDefault="0018156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F91C41CE"/>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000003"/>
    <w:multiLevelType w:val="hybridMultilevel"/>
    <w:tmpl w:val="39D87FD2"/>
    <w:lvl w:ilvl="0" w:tplc="FFFFFFFF">
      <w:start w:val="1"/>
      <w:numFmt w:val="bullet"/>
      <w:lvlText w:val="•"/>
      <w:lvlJc w:val="left"/>
      <w:pPr>
        <w:tabs>
          <w:tab w:val="num" w:pos="720"/>
        </w:tabs>
        <w:ind w:left="720" w:hanging="360"/>
      </w:pPr>
      <w:rPr>
        <w:rFonts w:ascii="Officina Sans ITC TT" w:hAnsi="Officina Sans ITC TT"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58C7A10"/>
    <w:multiLevelType w:val="multilevel"/>
    <w:tmpl w:val="1D8286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AD82919"/>
    <w:multiLevelType w:val="multilevel"/>
    <w:tmpl w:val="CA4070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4E13E0A"/>
    <w:multiLevelType w:val="multilevel"/>
    <w:tmpl w:val="A4ACE3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D632333"/>
    <w:multiLevelType w:val="multilevel"/>
    <w:tmpl w:val="29BEDD7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F5D5781"/>
    <w:multiLevelType w:val="multilevel"/>
    <w:tmpl w:val="708043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2CB089A"/>
    <w:multiLevelType w:val="multilevel"/>
    <w:tmpl w:val="3E2805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82F47E6"/>
    <w:multiLevelType w:val="multilevel"/>
    <w:tmpl w:val="E990E8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AD32694"/>
    <w:multiLevelType w:val="multilevel"/>
    <w:tmpl w:val="60D652E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D333EB0"/>
    <w:multiLevelType w:val="multilevel"/>
    <w:tmpl w:val="6A5241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30AF5E33"/>
    <w:multiLevelType w:val="multilevel"/>
    <w:tmpl w:val="4C0E41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1C9353D"/>
    <w:multiLevelType w:val="multilevel"/>
    <w:tmpl w:val="2B7235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8E732EA"/>
    <w:multiLevelType w:val="hybridMultilevel"/>
    <w:tmpl w:val="AEEE6050"/>
    <w:lvl w:ilvl="0" w:tplc="7C2629A2">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3D4D75A2"/>
    <w:multiLevelType w:val="hybridMultilevel"/>
    <w:tmpl w:val="135CF936"/>
    <w:lvl w:ilvl="0" w:tplc="763EB1AE">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40245DAA"/>
    <w:multiLevelType w:val="multilevel"/>
    <w:tmpl w:val="FC34EF8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4AC82EDA"/>
    <w:multiLevelType w:val="multilevel"/>
    <w:tmpl w:val="33325E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4B1524B8"/>
    <w:multiLevelType w:val="multilevel"/>
    <w:tmpl w:val="E05A6A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591719AB"/>
    <w:multiLevelType w:val="multilevel"/>
    <w:tmpl w:val="E88CCC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5F905395"/>
    <w:multiLevelType w:val="hybridMultilevel"/>
    <w:tmpl w:val="79A89C0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63D7681B"/>
    <w:multiLevelType w:val="multilevel"/>
    <w:tmpl w:val="22FEB18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64EA3B83"/>
    <w:multiLevelType w:val="hybridMultilevel"/>
    <w:tmpl w:val="9C561E62"/>
    <w:lvl w:ilvl="0" w:tplc="0407000F">
      <w:start w:val="1"/>
      <w:numFmt w:val="decimal"/>
      <w:lvlText w:val="%1."/>
      <w:lvlJc w:val="left"/>
      <w:pPr>
        <w:ind w:left="360" w:hanging="360"/>
      </w:pPr>
    </w:lvl>
    <w:lvl w:ilvl="1" w:tplc="04070019">
      <w:start w:val="1"/>
      <w:numFmt w:val="lowerLetter"/>
      <w:lvlText w:val="%2."/>
      <w:lvlJc w:val="left"/>
      <w:pPr>
        <w:ind w:left="1080" w:hanging="360"/>
      </w:pPr>
    </w:lvl>
    <w:lvl w:ilvl="2" w:tplc="0407001B">
      <w:start w:val="1"/>
      <w:numFmt w:val="lowerRoman"/>
      <w:lvlText w:val="%3."/>
      <w:lvlJc w:val="right"/>
      <w:pPr>
        <w:ind w:left="1800" w:hanging="180"/>
      </w:pPr>
    </w:lvl>
    <w:lvl w:ilvl="3" w:tplc="0407000F">
      <w:start w:val="1"/>
      <w:numFmt w:val="decimal"/>
      <w:lvlText w:val="%4."/>
      <w:lvlJc w:val="left"/>
      <w:pPr>
        <w:ind w:left="2520" w:hanging="360"/>
      </w:pPr>
    </w:lvl>
    <w:lvl w:ilvl="4" w:tplc="04070019">
      <w:start w:val="1"/>
      <w:numFmt w:val="lowerLetter"/>
      <w:lvlText w:val="%5."/>
      <w:lvlJc w:val="left"/>
      <w:pPr>
        <w:ind w:left="3240" w:hanging="360"/>
      </w:pPr>
    </w:lvl>
    <w:lvl w:ilvl="5" w:tplc="0407001B">
      <w:start w:val="1"/>
      <w:numFmt w:val="lowerRoman"/>
      <w:lvlText w:val="%6."/>
      <w:lvlJc w:val="right"/>
      <w:pPr>
        <w:ind w:left="3960" w:hanging="180"/>
      </w:pPr>
    </w:lvl>
    <w:lvl w:ilvl="6" w:tplc="0407000F">
      <w:start w:val="1"/>
      <w:numFmt w:val="decimal"/>
      <w:lvlText w:val="%7."/>
      <w:lvlJc w:val="left"/>
      <w:pPr>
        <w:ind w:left="4680" w:hanging="360"/>
      </w:pPr>
    </w:lvl>
    <w:lvl w:ilvl="7" w:tplc="04070019">
      <w:start w:val="1"/>
      <w:numFmt w:val="lowerLetter"/>
      <w:lvlText w:val="%8."/>
      <w:lvlJc w:val="left"/>
      <w:pPr>
        <w:ind w:left="5400" w:hanging="360"/>
      </w:pPr>
    </w:lvl>
    <w:lvl w:ilvl="8" w:tplc="0407001B">
      <w:start w:val="1"/>
      <w:numFmt w:val="lowerRoman"/>
      <w:lvlText w:val="%9."/>
      <w:lvlJc w:val="right"/>
      <w:pPr>
        <w:ind w:left="6120" w:hanging="180"/>
      </w:pPr>
    </w:lvl>
  </w:abstractNum>
  <w:abstractNum w:abstractNumId="22" w15:restartNumberingAfterBreak="0">
    <w:nsid w:val="66690B2A"/>
    <w:multiLevelType w:val="hybridMultilevel"/>
    <w:tmpl w:val="C25CC4A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6FC078E9"/>
    <w:multiLevelType w:val="multilevel"/>
    <w:tmpl w:val="A45AAB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703C10B2"/>
    <w:multiLevelType w:val="multilevel"/>
    <w:tmpl w:val="5AD2A5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7D6D0A09"/>
    <w:multiLevelType w:val="hybridMultilevel"/>
    <w:tmpl w:val="39D87FD2"/>
    <w:lvl w:ilvl="0" w:tplc="CCBCEAA8">
      <w:start w:val="1"/>
      <w:numFmt w:val="bullet"/>
      <w:lvlText w:val="•"/>
      <w:lvlJc w:val="left"/>
      <w:pPr>
        <w:tabs>
          <w:tab w:val="num" w:pos="720"/>
        </w:tabs>
        <w:ind w:left="720" w:hanging="360"/>
      </w:pPr>
      <w:rPr>
        <w:rFonts w:ascii="Officina Sans ITC TT" w:hAnsi="Officina Sans ITC TT"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E752C4E"/>
    <w:multiLevelType w:val="multilevel"/>
    <w:tmpl w:val="B13CD9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7F5942C5"/>
    <w:multiLevelType w:val="multilevel"/>
    <w:tmpl w:val="6E4254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7F9C63D5"/>
    <w:multiLevelType w:val="hybridMultilevel"/>
    <w:tmpl w:val="56C67EE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077216335">
    <w:abstractNumId w:val="19"/>
  </w:num>
  <w:num w:numId="2" w16cid:durableId="1116220118">
    <w:abstractNumId w:val="26"/>
  </w:num>
  <w:num w:numId="3" w16cid:durableId="1162353914">
    <w:abstractNumId w:val="0"/>
  </w:num>
  <w:num w:numId="4" w16cid:durableId="1192764136">
    <w:abstractNumId w:val="11"/>
  </w:num>
  <w:num w:numId="5" w16cid:durableId="1272326237">
    <w:abstractNumId w:val="3"/>
  </w:num>
  <w:num w:numId="6" w16cid:durableId="1327588885">
    <w:abstractNumId w:val="15"/>
  </w:num>
  <w:num w:numId="7" w16cid:durableId="1522478140">
    <w:abstractNumId w:val="4"/>
  </w:num>
  <w:num w:numId="8" w16cid:durableId="1563828673">
    <w:abstractNumId w:val="27"/>
  </w:num>
  <w:num w:numId="9" w16cid:durableId="1688945070">
    <w:abstractNumId w:val="6"/>
  </w:num>
  <w:num w:numId="10" w16cid:durableId="1712731351">
    <w:abstractNumId w:val="24"/>
  </w:num>
  <w:num w:numId="11" w16cid:durableId="1731420025">
    <w:abstractNumId w:val="25"/>
  </w:num>
  <w:num w:numId="12" w16cid:durableId="1778063184">
    <w:abstractNumId w:val="5"/>
  </w:num>
  <w:num w:numId="13" w16cid:durableId="1837186697">
    <w:abstractNumId w:val="2"/>
  </w:num>
  <w:num w:numId="14" w16cid:durableId="185023105">
    <w:abstractNumId w:val="23"/>
  </w:num>
  <w:num w:numId="15" w16cid:durableId="1873687220">
    <w:abstractNumId w:val="12"/>
  </w:num>
  <w:num w:numId="16" w16cid:durableId="1978954356">
    <w:abstractNumId w:val="10"/>
  </w:num>
  <w:num w:numId="17" w16cid:durableId="2092115910">
    <w:abstractNumId w:val="14"/>
  </w:num>
  <w:num w:numId="18" w16cid:durableId="214051908">
    <w:abstractNumId w:val="1"/>
  </w:num>
  <w:num w:numId="19" w16cid:durableId="268898251">
    <w:abstractNumId w:val="8"/>
  </w:num>
  <w:num w:numId="20" w16cid:durableId="278218721">
    <w:abstractNumId w:val="28"/>
  </w:num>
  <w:num w:numId="21" w16cid:durableId="401681388">
    <w:abstractNumId w:val="17"/>
  </w:num>
  <w:num w:numId="22" w16cid:durableId="547759801">
    <w:abstractNumId w:val="21"/>
  </w:num>
  <w:num w:numId="23" w16cid:durableId="615450622">
    <w:abstractNumId w:val="9"/>
  </w:num>
  <w:num w:numId="24" w16cid:durableId="674573830">
    <w:abstractNumId w:val="22"/>
  </w:num>
  <w:num w:numId="25" w16cid:durableId="787241300">
    <w:abstractNumId w:val="18"/>
  </w:num>
  <w:num w:numId="26" w16cid:durableId="907956697">
    <w:abstractNumId w:val="7"/>
  </w:num>
  <w:num w:numId="27" w16cid:durableId="9257098">
    <w:abstractNumId w:val="20"/>
  </w:num>
  <w:num w:numId="28" w16cid:durableId="936791515">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959074824">
    <w:abstractNumId w:val="16"/>
  </w:num>
  <w:num w:numId="30" w16cid:durableId="992754658">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08"/>
  <w:hyphenationZone w:val="425"/>
  <w:noPunctuationKerning/>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265CC"/>
    <w:rsid w:val="00003E3B"/>
    <w:rsid w:val="00004E84"/>
    <w:rsid w:val="000050A4"/>
    <w:rsid w:val="00007B67"/>
    <w:rsid w:val="0001256A"/>
    <w:rsid w:val="00012678"/>
    <w:rsid w:val="000166A9"/>
    <w:rsid w:val="00017494"/>
    <w:rsid w:val="000201C7"/>
    <w:rsid w:val="00020D84"/>
    <w:rsid w:val="00020FD6"/>
    <w:rsid w:val="000219B1"/>
    <w:rsid w:val="000219EF"/>
    <w:rsid w:val="0002404D"/>
    <w:rsid w:val="000240EF"/>
    <w:rsid w:val="00025921"/>
    <w:rsid w:val="00025EF8"/>
    <w:rsid w:val="000265A6"/>
    <w:rsid w:val="00026685"/>
    <w:rsid w:val="00027D4B"/>
    <w:rsid w:val="00030CB9"/>
    <w:rsid w:val="00032822"/>
    <w:rsid w:val="00032DA7"/>
    <w:rsid w:val="00034A9F"/>
    <w:rsid w:val="00035605"/>
    <w:rsid w:val="00037B5F"/>
    <w:rsid w:val="000403D5"/>
    <w:rsid w:val="00040F9E"/>
    <w:rsid w:val="00042C0B"/>
    <w:rsid w:val="00045248"/>
    <w:rsid w:val="00050712"/>
    <w:rsid w:val="00050723"/>
    <w:rsid w:val="00052390"/>
    <w:rsid w:val="00052606"/>
    <w:rsid w:val="00056E27"/>
    <w:rsid w:val="00061286"/>
    <w:rsid w:val="00061AF4"/>
    <w:rsid w:val="00062623"/>
    <w:rsid w:val="00065A11"/>
    <w:rsid w:val="00067B25"/>
    <w:rsid w:val="00070093"/>
    <w:rsid w:val="00071DD6"/>
    <w:rsid w:val="000723BD"/>
    <w:rsid w:val="00072B66"/>
    <w:rsid w:val="00073534"/>
    <w:rsid w:val="0007353B"/>
    <w:rsid w:val="000738E3"/>
    <w:rsid w:val="000740B3"/>
    <w:rsid w:val="00074607"/>
    <w:rsid w:val="000749AF"/>
    <w:rsid w:val="0008283D"/>
    <w:rsid w:val="00082D8A"/>
    <w:rsid w:val="00083B8E"/>
    <w:rsid w:val="00085897"/>
    <w:rsid w:val="00091AEF"/>
    <w:rsid w:val="0009381E"/>
    <w:rsid w:val="00097708"/>
    <w:rsid w:val="000A3F60"/>
    <w:rsid w:val="000A55C2"/>
    <w:rsid w:val="000A7A4C"/>
    <w:rsid w:val="000B538A"/>
    <w:rsid w:val="000B5E18"/>
    <w:rsid w:val="000B6442"/>
    <w:rsid w:val="000B6755"/>
    <w:rsid w:val="000B7389"/>
    <w:rsid w:val="000C02EE"/>
    <w:rsid w:val="000C1B38"/>
    <w:rsid w:val="000C3598"/>
    <w:rsid w:val="000C39CD"/>
    <w:rsid w:val="000C4667"/>
    <w:rsid w:val="000C4D3D"/>
    <w:rsid w:val="000C71A3"/>
    <w:rsid w:val="000C7808"/>
    <w:rsid w:val="000D074B"/>
    <w:rsid w:val="000D2101"/>
    <w:rsid w:val="000D37BD"/>
    <w:rsid w:val="000D3AFE"/>
    <w:rsid w:val="000D6639"/>
    <w:rsid w:val="000E1C67"/>
    <w:rsid w:val="000E2E47"/>
    <w:rsid w:val="000E4892"/>
    <w:rsid w:val="000E4A85"/>
    <w:rsid w:val="000E5737"/>
    <w:rsid w:val="000E6D6A"/>
    <w:rsid w:val="000F3AC5"/>
    <w:rsid w:val="000F57CD"/>
    <w:rsid w:val="00101243"/>
    <w:rsid w:val="00101633"/>
    <w:rsid w:val="00101F8F"/>
    <w:rsid w:val="001053EA"/>
    <w:rsid w:val="00105646"/>
    <w:rsid w:val="00105CF7"/>
    <w:rsid w:val="00107ADF"/>
    <w:rsid w:val="00113EBE"/>
    <w:rsid w:val="0011504C"/>
    <w:rsid w:val="00115288"/>
    <w:rsid w:val="00115E66"/>
    <w:rsid w:val="00116519"/>
    <w:rsid w:val="00117B09"/>
    <w:rsid w:val="001237F3"/>
    <w:rsid w:val="00124072"/>
    <w:rsid w:val="00124E40"/>
    <w:rsid w:val="001263F6"/>
    <w:rsid w:val="00130282"/>
    <w:rsid w:val="0013108A"/>
    <w:rsid w:val="00131A4E"/>
    <w:rsid w:val="00131E76"/>
    <w:rsid w:val="0013397B"/>
    <w:rsid w:val="00134EE5"/>
    <w:rsid w:val="00136503"/>
    <w:rsid w:val="0013793F"/>
    <w:rsid w:val="001413D7"/>
    <w:rsid w:val="001439C3"/>
    <w:rsid w:val="00144BB3"/>
    <w:rsid w:val="001453C2"/>
    <w:rsid w:val="001465E3"/>
    <w:rsid w:val="0014777B"/>
    <w:rsid w:val="00151122"/>
    <w:rsid w:val="00151ADE"/>
    <w:rsid w:val="0015262D"/>
    <w:rsid w:val="00152FF9"/>
    <w:rsid w:val="0015487C"/>
    <w:rsid w:val="00155538"/>
    <w:rsid w:val="00155C78"/>
    <w:rsid w:val="00156347"/>
    <w:rsid w:val="00156B9E"/>
    <w:rsid w:val="001605DE"/>
    <w:rsid w:val="001619F5"/>
    <w:rsid w:val="00162AAE"/>
    <w:rsid w:val="00162E51"/>
    <w:rsid w:val="00163BB5"/>
    <w:rsid w:val="00163BE7"/>
    <w:rsid w:val="00163CDA"/>
    <w:rsid w:val="00164422"/>
    <w:rsid w:val="00164EA2"/>
    <w:rsid w:val="001659CF"/>
    <w:rsid w:val="00167037"/>
    <w:rsid w:val="00173BFB"/>
    <w:rsid w:val="00173D4F"/>
    <w:rsid w:val="00177153"/>
    <w:rsid w:val="00177221"/>
    <w:rsid w:val="001812C6"/>
    <w:rsid w:val="0018156B"/>
    <w:rsid w:val="00181FE1"/>
    <w:rsid w:val="00184751"/>
    <w:rsid w:val="001867AA"/>
    <w:rsid w:val="00186B26"/>
    <w:rsid w:val="001942C5"/>
    <w:rsid w:val="00194EBE"/>
    <w:rsid w:val="0019576B"/>
    <w:rsid w:val="001963B7"/>
    <w:rsid w:val="001978EF"/>
    <w:rsid w:val="001A0033"/>
    <w:rsid w:val="001A186C"/>
    <w:rsid w:val="001A2F89"/>
    <w:rsid w:val="001A3782"/>
    <w:rsid w:val="001A5B80"/>
    <w:rsid w:val="001A7845"/>
    <w:rsid w:val="001B0B24"/>
    <w:rsid w:val="001B10C7"/>
    <w:rsid w:val="001B2A6D"/>
    <w:rsid w:val="001B31A7"/>
    <w:rsid w:val="001B4579"/>
    <w:rsid w:val="001B49DB"/>
    <w:rsid w:val="001B556B"/>
    <w:rsid w:val="001B7235"/>
    <w:rsid w:val="001B7DA6"/>
    <w:rsid w:val="001C1F6A"/>
    <w:rsid w:val="001C289C"/>
    <w:rsid w:val="001C484F"/>
    <w:rsid w:val="001C4E98"/>
    <w:rsid w:val="001C728E"/>
    <w:rsid w:val="001C76EE"/>
    <w:rsid w:val="001D0FA9"/>
    <w:rsid w:val="001D17BC"/>
    <w:rsid w:val="001D257E"/>
    <w:rsid w:val="001D2DE9"/>
    <w:rsid w:val="001D5224"/>
    <w:rsid w:val="001D5BA9"/>
    <w:rsid w:val="001D6911"/>
    <w:rsid w:val="001D7969"/>
    <w:rsid w:val="001E0CBC"/>
    <w:rsid w:val="001E322C"/>
    <w:rsid w:val="001E34C9"/>
    <w:rsid w:val="001E4C5A"/>
    <w:rsid w:val="001E7C27"/>
    <w:rsid w:val="001F092E"/>
    <w:rsid w:val="001F73B8"/>
    <w:rsid w:val="002008B6"/>
    <w:rsid w:val="00200DB3"/>
    <w:rsid w:val="002023E1"/>
    <w:rsid w:val="00204B18"/>
    <w:rsid w:val="002069BE"/>
    <w:rsid w:val="00207C73"/>
    <w:rsid w:val="00207FF2"/>
    <w:rsid w:val="00210535"/>
    <w:rsid w:val="002105EE"/>
    <w:rsid w:val="00211ABC"/>
    <w:rsid w:val="00212000"/>
    <w:rsid w:val="002141A1"/>
    <w:rsid w:val="00214BD7"/>
    <w:rsid w:val="00215E6A"/>
    <w:rsid w:val="002170DA"/>
    <w:rsid w:val="002174ED"/>
    <w:rsid w:val="002179D1"/>
    <w:rsid w:val="00222BAC"/>
    <w:rsid w:val="002247C4"/>
    <w:rsid w:val="00234DEC"/>
    <w:rsid w:val="00236324"/>
    <w:rsid w:val="0023646D"/>
    <w:rsid w:val="002374E0"/>
    <w:rsid w:val="00237EC8"/>
    <w:rsid w:val="00240787"/>
    <w:rsid w:val="00241F35"/>
    <w:rsid w:val="00242846"/>
    <w:rsid w:val="00242FC9"/>
    <w:rsid w:val="0024493D"/>
    <w:rsid w:val="00246715"/>
    <w:rsid w:val="0024685A"/>
    <w:rsid w:val="00247BBE"/>
    <w:rsid w:val="00250670"/>
    <w:rsid w:val="00253269"/>
    <w:rsid w:val="00256CF8"/>
    <w:rsid w:val="002575AC"/>
    <w:rsid w:val="00257D64"/>
    <w:rsid w:val="0026207B"/>
    <w:rsid w:val="00262146"/>
    <w:rsid w:val="0026242A"/>
    <w:rsid w:val="00262A57"/>
    <w:rsid w:val="00262C66"/>
    <w:rsid w:val="0026609E"/>
    <w:rsid w:val="00266A21"/>
    <w:rsid w:val="00272D12"/>
    <w:rsid w:val="002750DB"/>
    <w:rsid w:val="00276438"/>
    <w:rsid w:val="00276DEA"/>
    <w:rsid w:val="002775E0"/>
    <w:rsid w:val="00282AB8"/>
    <w:rsid w:val="00282CBB"/>
    <w:rsid w:val="00285C92"/>
    <w:rsid w:val="00287CC6"/>
    <w:rsid w:val="00290565"/>
    <w:rsid w:val="00293C8B"/>
    <w:rsid w:val="002940B7"/>
    <w:rsid w:val="0029676F"/>
    <w:rsid w:val="0029717B"/>
    <w:rsid w:val="002A023F"/>
    <w:rsid w:val="002A089A"/>
    <w:rsid w:val="002A098C"/>
    <w:rsid w:val="002A17F0"/>
    <w:rsid w:val="002A37F8"/>
    <w:rsid w:val="002A6125"/>
    <w:rsid w:val="002A6C3A"/>
    <w:rsid w:val="002A714D"/>
    <w:rsid w:val="002B07C6"/>
    <w:rsid w:val="002B23B6"/>
    <w:rsid w:val="002B2484"/>
    <w:rsid w:val="002B3376"/>
    <w:rsid w:val="002B55FC"/>
    <w:rsid w:val="002B5CCF"/>
    <w:rsid w:val="002B634C"/>
    <w:rsid w:val="002B7BAD"/>
    <w:rsid w:val="002C1B02"/>
    <w:rsid w:val="002C209F"/>
    <w:rsid w:val="002C2D04"/>
    <w:rsid w:val="002D1407"/>
    <w:rsid w:val="002D15F4"/>
    <w:rsid w:val="002D19F3"/>
    <w:rsid w:val="002D247A"/>
    <w:rsid w:val="002D272F"/>
    <w:rsid w:val="002D2E73"/>
    <w:rsid w:val="002D4531"/>
    <w:rsid w:val="002D4FC7"/>
    <w:rsid w:val="002D5B0D"/>
    <w:rsid w:val="002D5E6A"/>
    <w:rsid w:val="002E02CA"/>
    <w:rsid w:val="002E08AA"/>
    <w:rsid w:val="002E09CB"/>
    <w:rsid w:val="002E19EF"/>
    <w:rsid w:val="002E1A0F"/>
    <w:rsid w:val="002E23AC"/>
    <w:rsid w:val="002E37CA"/>
    <w:rsid w:val="002E4031"/>
    <w:rsid w:val="002E42BE"/>
    <w:rsid w:val="002E5293"/>
    <w:rsid w:val="002E629D"/>
    <w:rsid w:val="002E6D50"/>
    <w:rsid w:val="002E71F7"/>
    <w:rsid w:val="002E79A2"/>
    <w:rsid w:val="002F03C1"/>
    <w:rsid w:val="002F4551"/>
    <w:rsid w:val="002F4F40"/>
    <w:rsid w:val="002F67A5"/>
    <w:rsid w:val="002F6A1A"/>
    <w:rsid w:val="002F7CFF"/>
    <w:rsid w:val="0030055A"/>
    <w:rsid w:val="003007A7"/>
    <w:rsid w:val="00300F13"/>
    <w:rsid w:val="003013FB"/>
    <w:rsid w:val="003018A2"/>
    <w:rsid w:val="00301996"/>
    <w:rsid w:val="003024E4"/>
    <w:rsid w:val="0030424B"/>
    <w:rsid w:val="003047CD"/>
    <w:rsid w:val="00305568"/>
    <w:rsid w:val="00306349"/>
    <w:rsid w:val="00310594"/>
    <w:rsid w:val="003107B1"/>
    <w:rsid w:val="0031134D"/>
    <w:rsid w:val="00315BCA"/>
    <w:rsid w:val="0031615A"/>
    <w:rsid w:val="003168E5"/>
    <w:rsid w:val="00320907"/>
    <w:rsid w:val="00320EB1"/>
    <w:rsid w:val="003214B0"/>
    <w:rsid w:val="00324B1B"/>
    <w:rsid w:val="003265CC"/>
    <w:rsid w:val="00327072"/>
    <w:rsid w:val="00332D8D"/>
    <w:rsid w:val="00333100"/>
    <w:rsid w:val="00335762"/>
    <w:rsid w:val="00337104"/>
    <w:rsid w:val="003416FE"/>
    <w:rsid w:val="00342506"/>
    <w:rsid w:val="00342EE5"/>
    <w:rsid w:val="003442B2"/>
    <w:rsid w:val="00344C84"/>
    <w:rsid w:val="00346C2D"/>
    <w:rsid w:val="003532CE"/>
    <w:rsid w:val="00353B2D"/>
    <w:rsid w:val="00355820"/>
    <w:rsid w:val="00356424"/>
    <w:rsid w:val="0035647C"/>
    <w:rsid w:val="0035763A"/>
    <w:rsid w:val="003578C9"/>
    <w:rsid w:val="00364259"/>
    <w:rsid w:val="00365397"/>
    <w:rsid w:val="00365F73"/>
    <w:rsid w:val="00367452"/>
    <w:rsid w:val="00370B8A"/>
    <w:rsid w:val="00371BF5"/>
    <w:rsid w:val="00376104"/>
    <w:rsid w:val="0037740D"/>
    <w:rsid w:val="003805FF"/>
    <w:rsid w:val="00380821"/>
    <w:rsid w:val="0038191B"/>
    <w:rsid w:val="00382887"/>
    <w:rsid w:val="0038440B"/>
    <w:rsid w:val="00386B49"/>
    <w:rsid w:val="00386DFA"/>
    <w:rsid w:val="0039333C"/>
    <w:rsid w:val="00393A07"/>
    <w:rsid w:val="003965AD"/>
    <w:rsid w:val="00397DEE"/>
    <w:rsid w:val="003A0166"/>
    <w:rsid w:val="003A1096"/>
    <w:rsid w:val="003A2BA5"/>
    <w:rsid w:val="003A3123"/>
    <w:rsid w:val="003A324E"/>
    <w:rsid w:val="003A43D7"/>
    <w:rsid w:val="003A4C9C"/>
    <w:rsid w:val="003A7A5B"/>
    <w:rsid w:val="003B0049"/>
    <w:rsid w:val="003B0BF7"/>
    <w:rsid w:val="003B11BE"/>
    <w:rsid w:val="003B247F"/>
    <w:rsid w:val="003B2E1F"/>
    <w:rsid w:val="003B3A01"/>
    <w:rsid w:val="003B4380"/>
    <w:rsid w:val="003C117B"/>
    <w:rsid w:val="003C198C"/>
    <w:rsid w:val="003C4C0A"/>
    <w:rsid w:val="003C6915"/>
    <w:rsid w:val="003C73DA"/>
    <w:rsid w:val="003C74D3"/>
    <w:rsid w:val="003C7AB1"/>
    <w:rsid w:val="003D040B"/>
    <w:rsid w:val="003D0863"/>
    <w:rsid w:val="003D581C"/>
    <w:rsid w:val="003D5845"/>
    <w:rsid w:val="003D5A7C"/>
    <w:rsid w:val="003E3CA0"/>
    <w:rsid w:val="003E476C"/>
    <w:rsid w:val="003E503C"/>
    <w:rsid w:val="003E5348"/>
    <w:rsid w:val="003E6ADE"/>
    <w:rsid w:val="003E7B7D"/>
    <w:rsid w:val="003F0A3F"/>
    <w:rsid w:val="003F3E14"/>
    <w:rsid w:val="003F43DF"/>
    <w:rsid w:val="003F594A"/>
    <w:rsid w:val="003F66DE"/>
    <w:rsid w:val="0040173B"/>
    <w:rsid w:val="004030BE"/>
    <w:rsid w:val="00403A24"/>
    <w:rsid w:val="0040534F"/>
    <w:rsid w:val="00405449"/>
    <w:rsid w:val="00407BC7"/>
    <w:rsid w:val="00412215"/>
    <w:rsid w:val="004146F0"/>
    <w:rsid w:val="00415395"/>
    <w:rsid w:val="0041591B"/>
    <w:rsid w:val="00415B59"/>
    <w:rsid w:val="00416148"/>
    <w:rsid w:val="0042003C"/>
    <w:rsid w:val="00423258"/>
    <w:rsid w:val="0042442D"/>
    <w:rsid w:val="004264D6"/>
    <w:rsid w:val="00426D0F"/>
    <w:rsid w:val="00431AE5"/>
    <w:rsid w:val="0043313B"/>
    <w:rsid w:val="00434A47"/>
    <w:rsid w:val="00435797"/>
    <w:rsid w:val="00436E83"/>
    <w:rsid w:val="00437F41"/>
    <w:rsid w:val="0044194C"/>
    <w:rsid w:val="004445DD"/>
    <w:rsid w:val="004455AB"/>
    <w:rsid w:val="004471F4"/>
    <w:rsid w:val="0044726D"/>
    <w:rsid w:val="004500C1"/>
    <w:rsid w:val="00450659"/>
    <w:rsid w:val="0045093F"/>
    <w:rsid w:val="004521B3"/>
    <w:rsid w:val="004572BE"/>
    <w:rsid w:val="00462DA9"/>
    <w:rsid w:val="00465D57"/>
    <w:rsid w:val="004728C5"/>
    <w:rsid w:val="00476370"/>
    <w:rsid w:val="00476DD9"/>
    <w:rsid w:val="00476E39"/>
    <w:rsid w:val="00477EE2"/>
    <w:rsid w:val="00480D95"/>
    <w:rsid w:val="00481E96"/>
    <w:rsid w:val="00484808"/>
    <w:rsid w:val="004855C8"/>
    <w:rsid w:val="00485E40"/>
    <w:rsid w:val="004903E4"/>
    <w:rsid w:val="00491B3C"/>
    <w:rsid w:val="004943CC"/>
    <w:rsid w:val="00495106"/>
    <w:rsid w:val="004A229E"/>
    <w:rsid w:val="004A240D"/>
    <w:rsid w:val="004A295E"/>
    <w:rsid w:val="004A2D97"/>
    <w:rsid w:val="004A5A02"/>
    <w:rsid w:val="004A5CF2"/>
    <w:rsid w:val="004A65F6"/>
    <w:rsid w:val="004A78D3"/>
    <w:rsid w:val="004B2C51"/>
    <w:rsid w:val="004B54A2"/>
    <w:rsid w:val="004B62B8"/>
    <w:rsid w:val="004B74DF"/>
    <w:rsid w:val="004C148D"/>
    <w:rsid w:val="004C1552"/>
    <w:rsid w:val="004C2BB0"/>
    <w:rsid w:val="004C2DF8"/>
    <w:rsid w:val="004C355C"/>
    <w:rsid w:val="004C39FC"/>
    <w:rsid w:val="004C7E1C"/>
    <w:rsid w:val="004D1ADB"/>
    <w:rsid w:val="004D39F2"/>
    <w:rsid w:val="004D433C"/>
    <w:rsid w:val="004D5567"/>
    <w:rsid w:val="004D6126"/>
    <w:rsid w:val="004D78FD"/>
    <w:rsid w:val="004E1420"/>
    <w:rsid w:val="004E1EA9"/>
    <w:rsid w:val="004E23A4"/>
    <w:rsid w:val="004E5337"/>
    <w:rsid w:val="004E73DC"/>
    <w:rsid w:val="004F055C"/>
    <w:rsid w:val="004F123F"/>
    <w:rsid w:val="004F633F"/>
    <w:rsid w:val="004F6751"/>
    <w:rsid w:val="004F724E"/>
    <w:rsid w:val="0050081A"/>
    <w:rsid w:val="005011F7"/>
    <w:rsid w:val="0050184D"/>
    <w:rsid w:val="00501A62"/>
    <w:rsid w:val="00502D7F"/>
    <w:rsid w:val="00502FF8"/>
    <w:rsid w:val="005055D5"/>
    <w:rsid w:val="00510521"/>
    <w:rsid w:val="00512916"/>
    <w:rsid w:val="00516B99"/>
    <w:rsid w:val="00517EF8"/>
    <w:rsid w:val="00522091"/>
    <w:rsid w:val="00522560"/>
    <w:rsid w:val="00523B14"/>
    <w:rsid w:val="005244F2"/>
    <w:rsid w:val="00524962"/>
    <w:rsid w:val="00524A94"/>
    <w:rsid w:val="00525997"/>
    <w:rsid w:val="00530D83"/>
    <w:rsid w:val="00531A43"/>
    <w:rsid w:val="00532817"/>
    <w:rsid w:val="00533773"/>
    <w:rsid w:val="00534B3A"/>
    <w:rsid w:val="005353C2"/>
    <w:rsid w:val="005357A8"/>
    <w:rsid w:val="005358E9"/>
    <w:rsid w:val="00535D36"/>
    <w:rsid w:val="00536977"/>
    <w:rsid w:val="00536A36"/>
    <w:rsid w:val="005372F5"/>
    <w:rsid w:val="00542E74"/>
    <w:rsid w:val="00543C96"/>
    <w:rsid w:val="00544ACD"/>
    <w:rsid w:val="00545CBB"/>
    <w:rsid w:val="00546115"/>
    <w:rsid w:val="00546F94"/>
    <w:rsid w:val="00546FE4"/>
    <w:rsid w:val="00551E59"/>
    <w:rsid w:val="0055509F"/>
    <w:rsid w:val="00555856"/>
    <w:rsid w:val="0055743E"/>
    <w:rsid w:val="00557856"/>
    <w:rsid w:val="00560A40"/>
    <w:rsid w:val="00566289"/>
    <w:rsid w:val="00567E1D"/>
    <w:rsid w:val="0057006D"/>
    <w:rsid w:val="00570E2F"/>
    <w:rsid w:val="00571595"/>
    <w:rsid w:val="005736D9"/>
    <w:rsid w:val="00573CD9"/>
    <w:rsid w:val="00574534"/>
    <w:rsid w:val="00574E36"/>
    <w:rsid w:val="005757BB"/>
    <w:rsid w:val="0057628A"/>
    <w:rsid w:val="00576C0F"/>
    <w:rsid w:val="005779B4"/>
    <w:rsid w:val="005803E1"/>
    <w:rsid w:val="005805A7"/>
    <w:rsid w:val="00581C2C"/>
    <w:rsid w:val="005836DF"/>
    <w:rsid w:val="00591EC0"/>
    <w:rsid w:val="005968A7"/>
    <w:rsid w:val="00596918"/>
    <w:rsid w:val="005A082F"/>
    <w:rsid w:val="005A1180"/>
    <w:rsid w:val="005A36D5"/>
    <w:rsid w:val="005A42C6"/>
    <w:rsid w:val="005A4AF5"/>
    <w:rsid w:val="005A7AC9"/>
    <w:rsid w:val="005B0C14"/>
    <w:rsid w:val="005B23E2"/>
    <w:rsid w:val="005B263B"/>
    <w:rsid w:val="005B31CD"/>
    <w:rsid w:val="005B37D0"/>
    <w:rsid w:val="005B587F"/>
    <w:rsid w:val="005B63E0"/>
    <w:rsid w:val="005B6D23"/>
    <w:rsid w:val="005B7CDF"/>
    <w:rsid w:val="005B7E14"/>
    <w:rsid w:val="005C30D6"/>
    <w:rsid w:val="005C534B"/>
    <w:rsid w:val="005C71A1"/>
    <w:rsid w:val="005D083E"/>
    <w:rsid w:val="005D13F6"/>
    <w:rsid w:val="005D1B83"/>
    <w:rsid w:val="005D20BC"/>
    <w:rsid w:val="005D23BE"/>
    <w:rsid w:val="005D2C2D"/>
    <w:rsid w:val="005D45CC"/>
    <w:rsid w:val="005D48C1"/>
    <w:rsid w:val="005D56F1"/>
    <w:rsid w:val="005D6511"/>
    <w:rsid w:val="005D7264"/>
    <w:rsid w:val="005E03CB"/>
    <w:rsid w:val="005E0890"/>
    <w:rsid w:val="005E2061"/>
    <w:rsid w:val="005E21B8"/>
    <w:rsid w:val="005E3B31"/>
    <w:rsid w:val="005E41F2"/>
    <w:rsid w:val="005E76CB"/>
    <w:rsid w:val="005F0384"/>
    <w:rsid w:val="005F1422"/>
    <w:rsid w:val="005F2D12"/>
    <w:rsid w:val="005F3CAA"/>
    <w:rsid w:val="005F4DBD"/>
    <w:rsid w:val="005F67CF"/>
    <w:rsid w:val="005F67FB"/>
    <w:rsid w:val="005F6EF6"/>
    <w:rsid w:val="005F6F9E"/>
    <w:rsid w:val="006012FE"/>
    <w:rsid w:val="00604424"/>
    <w:rsid w:val="00604F42"/>
    <w:rsid w:val="00605384"/>
    <w:rsid w:val="00605557"/>
    <w:rsid w:val="0060662B"/>
    <w:rsid w:val="006068ED"/>
    <w:rsid w:val="00607539"/>
    <w:rsid w:val="0060793A"/>
    <w:rsid w:val="00607AD3"/>
    <w:rsid w:val="00607B59"/>
    <w:rsid w:val="0061051B"/>
    <w:rsid w:val="00612113"/>
    <w:rsid w:val="006124C2"/>
    <w:rsid w:val="00612882"/>
    <w:rsid w:val="00612928"/>
    <w:rsid w:val="00612AEB"/>
    <w:rsid w:val="00613E15"/>
    <w:rsid w:val="006150D4"/>
    <w:rsid w:val="00615560"/>
    <w:rsid w:val="00620493"/>
    <w:rsid w:val="00622045"/>
    <w:rsid w:val="00626732"/>
    <w:rsid w:val="00627ECF"/>
    <w:rsid w:val="0063357A"/>
    <w:rsid w:val="00641170"/>
    <w:rsid w:val="006415A2"/>
    <w:rsid w:val="00642C4B"/>
    <w:rsid w:val="00643164"/>
    <w:rsid w:val="00644B79"/>
    <w:rsid w:val="00645C43"/>
    <w:rsid w:val="00646451"/>
    <w:rsid w:val="00646D7C"/>
    <w:rsid w:val="00651213"/>
    <w:rsid w:val="0065356B"/>
    <w:rsid w:val="006537BE"/>
    <w:rsid w:val="0065502D"/>
    <w:rsid w:val="0065508D"/>
    <w:rsid w:val="00661167"/>
    <w:rsid w:val="00663060"/>
    <w:rsid w:val="00663CD0"/>
    <w:rsid w:val="00664597"/>
    <w:rsid w:val="00664764"/>
    <w:rsid w:val="00665DC3"/>
    <w:rsid w:val="00675DD3"/>
    <w:rsid w:val="006766AB"/>
    <w:rsid w:val="00683478"/>
    <w:rsid w:val="00684D38"/>
    <w:rsid w:val="00686E0E"/>
    <w:rsid w:val="006919A6"/>
    <w:rsid w:val="006922D9"/>
    <w:rsid w:val="006925FC"/>
    <w:rsid w:val="00694FCE"/>
    <w:rsid w:val="006A1067"/>
    <w:rsid w:val="006A1E87"/>
    <w:rsid w:val="006A3DEB"/>
    <w:rsid w:val="006A4466"/>
    <w:rsid w:val="006A551E"/>
    <w:rsid w:val="006A5A81"/>
    <w:rsid w:val="006A63A0"/>
    <w:rsid w:val="006A66EA"/>
    <w:rsid w:val="006A7CBA"/>
    <w:rsid w:val="006B0789"/>
    <w:rsid w:val="006B1A90"/>
    <w:rsid w:val="006B355C"/>
    <w:rsid w:val="006B53E6"/>
    <w:rsid w:val="006B5AEF"/>
    <w:rsid w:val="006B7DAD"/>
    <w:rsid w:val="006C14E6"/>
    <w:rsid w:val="006C3A8C"/>
    <w:rsid w:val="006C4155"/>
    <w:rsid w:val="006C45CB"/>
    <w:rsid w:val="006D0093"/>
    <w:rsid w:val="006D30AF"/>
    <w:rsid w:val="006D3189"/>
    <w:rsid w:val="006D38E9"/>
    <w:rsid w:val="006D724A"/>
    <w:rsid w:val="006D77FB"/>
    <w:rsid w:val="006F15C0"/>
    <w:rsid w:val="006F57E9"/>
    <w:rsid w:val="006F677F"/>
    <w:rsid w:val="006F6BCB"/>
    <w:rsid w:val="007003C8"/>
    <w:rsid w:val="007003E3"/>
    <w:rsid w:val="00707244"/>
    <w:rsid w:val="0071141E"/>
    <w:rsid w:val="00711B49"/>
    <w:rsid w:val="00712D69"/>
    <w:rsid w:val="00712DD3"/>
    <w:rsid w:val="00712EB6"/>
    <w:rsid w:val="0071465C"/>
    <w:rsid w:val="0071543A"/>
    <w:rsid w:val="00716771"/>
    <w:rsid w:val="007167E5"/>
    <w:rsid w:val="007179C9"/>
    <w:rsid w:val="00720366"/>
    <w:rsid w:val="0072047C"/>
    <w:rsid w:val="00726938"/>
    <w:rsid w:val="00730926"/>
    <w:rsid w:val="00730987"/>
    <w:rsid w:val="00731346"/>
    <w:rsid w:val="007313F6"/>
    <w:rsid w:val="00732045"/>
    <w:rsid w:val="00732875"/>
    <w:rsid w:val="00732D93"/>
    <w:rsid w:val="00734C14"/>
    <w:rsid w:val="007411CA"/>
    <w:rsid w:val="007428B2"/>
    <w:rsid w:val="007433DA"/>
    <w:rsid w:val="00746890"/>
    <w:rsid w:val="007518FF"/>
    <w:rsid w:val="00752105"/>
    <w:rsid w:val="007529C6"/>
    <w:rsid w:val="00753B5B"/>
    <w:rsid w:val="007565CF"/>
    <w:rsid w:val="00757ABE"/>
    <w:rsid w:val="00761869"/>
    <w:rsid w:val="00761E75"/>
    <w:rsid w:val="00761EC4"/>
    <w:rsid w:val="00762F37"/>
    <w:rsid w:val="00764C47"/>
    <w:rsid w:val="00765C3E"/>
    <w:rsid w:val="007663C1"/>
    <w:rsid w:val="00767BF6"/>
    <w:rsid w:val="00770A40"/>
    <w:rsid w:val="00772F67"/>
    <w:rsid w:val="00777465"/>
    <w:rsid w:val="00780A2A"/>
    <w:rsid w:val="007818CD"/>
    <w:rsid w:val="0078413E"/>
    <w:rsid w:val="00794125"/>
    <w:rsid w:val="0079418C"/>
    <w:rsid w:val="00795614"/>
    <w:rsid w:val="007A0D34"/>
    <w:rsid w:val="007A21C4"/>
    <w:rsid w:val="007A43C3"/>
    <w:rsid w:val="007A4FBE"/>
    <w:rsid w:val="007A7909"/>
    <w:rsid w:val="007B0173"/>
    <w:rsid w:val="007B0CDF"/>
    <w:rsid w:val="007B2AD4"/>
    <w:rsid w:val="007B2CFD"/>
    <w:rsid w:val="007B495D"/>
    <w:rsid w:val="007B5969"/>
    <w:rsid w:val="007B61B4"/>
    <w:rsid w:val="007B6260"/>
    <w:rsid w:val="007C19A9"/>
    <w:rsid w:val="007C48CE"/>
    <w:rsid w:val="007C5D51"/>
    <w:rsid w:val="007D22EF"/>
    <w:rsid w:val="007D306C"/>
    <w:rsid w:val="007D60CF"/>
    <w:rsid w:val="007D73A0"/>
    <w:rsid w:val="007D78B1"/>
    <w:rsid w:val="007D7C6D"/>
    <w:rsid w:val="007D7C99"/>
    <w:rsid w:val="007E3CB3"/>
    <w:rsid w:val="007E6831"/>
    <w:rsid w:val="007E7D88"/>
    <w:rsid w:val="007F09DF"/>
    <w:rsid w:val="007F1D5E"/>
    <w:rsid w:val="007F3E9D"/>
    <w:rsid w:val="007F6A60"/>
    <w:rsid w:val="007F7B85"/>
    <w:rsid w:val="008017A7"/>
    <w:rsid w:val="008028F8"/>
    <w:rsid w:val="00802C27"/>
    <w:rsid w:val="008032BF"/>
    <w:rsid w:val="00804AA6"/>
    <w:rsid w:val="008059D7"/>
    <w:rsid w:val="008070E2"/>
    <w:rsid w:val="00807DD7"/>
    <w:rsid w:val="00810148"/>
    <w:rsid w:val="00812787"/>
    <w:rsid w:val="00813EA4"/>
    <w:rsid w:val="008140DD"/>
    <w:rsid w:val="00820CC9"/>
    <w:rsid w:val="00821B0B"/>
    <w:rsid w:val="00821C0C"/>
    <w:rsid w:val="0082284E"/>
    <w:rsid w:val="0082346C"/>
    <w:rsid w:val="00823C9B"/>
    <w:rsid w:val="008253CE"/>
    <w:rsid w:val="00826422"/>
    <w:rsid w:val="00830B39"/>
    <w:rsid w:val="00831FC5"/>
    <w:rsid w:val="00835B3C"/>
    <w:rsid w:val="00835B96"/>
    <w:rsid w:val="00844738"/>
    <w:rsid w:val="008447CE"/>
    <w:rsid w:val="008476BC"/>
    <w:rsid w:val="0085180B"/>
    <w:rsid w:val="0085197B"/>
    <w:rsid w:val="00852CD2"/>
    <w:rsid w:val="00852F28"/>
    <w:rsid w:val="008560AC"/>
    <w:rsid w:val="00856186"/>
    <w:rsid w:val="008616C4"/>
    <w:rsid w:val="0086319F"/>
    <w:rsid w:val="00866D4B"/>
    <w:rsid w:val="00866DD3"/>
    <w:rsid w:val="0086745E"/>
    <w:rsid w:val="008676D7"/>
    <w:rsid w:val="0087082C"/>
    <w:rsid w:val="00871005"/>
    <w:rsid w:val="00871449"/>
    <w:rsid w:val="00871586"/>
    <w:rsid w:val="0087556E"/>
    <w:rsid w:val="0087633E"/>
    <w:rsid w:val="008772BB"/>
    <w:rsid w:val="0087773B"/>
    <w:rsid w:val="00877A91"/>
    <w:rsid w:val="008828F5"/>
    <w:rsid w:val="00883570"/>
    <w:rsid w:val="008835DD"/>
    <w:rsid w:val="0088543B"/>
    <w:rsid w:val="00886A50"/>
    <w:rsid w:val="008870CF"/>
    <w:rsid w:val="008874D2"/>
    <w:rsid w:val="00890461"/>
    <w:rsid w:val="0089326C"/>
    <w:rsid w:val="00893406"/>
    <w:rsid w:val="00893430"/>
    <w:rsid w:val="00896869"/>
    <w:rsid w:val="00896E1B"/>
    <w:rsid w:val="008A0604"/>
    <w:rsid w:val="008A6DFD"/>
    <w:rsid w:val="008B0DAB"/>
    <w:rsid w:val="008B54B7"/>
    <w:rsid w:val="008B5C8A"/>
    <w:rsid w:val="008B5E5C"/>
    <w:rsid w:val="008B7286"/>
    <w:rsid w:val="008C2006"/>
    <w:rsid w:val="008C2B5E"/>
    <w:rsid w:val="008C601F"/>
    <w:rsid w:val="008C6B0F"/>
    <w:rsid w:val="008C7D43"/>
    <w:rsid w:val="008D140A"/>
    <w:rsid w:val="008D14F4"/>
    <w:rsid w:val="008D180C"/>
    <w:rsid w:val="008D2515"/>
    <w:rsid w:val="008D3166"/>
    <w:rsid w:val="008D49A4"/>
    <w:rsid w:val="008D4C8A"/>
    <w:rsid w:val="008D4EF0"/>
    <w:rsid w:val="008D6701"/>
    <w:rsid w:val="008E070D"/>
    <w:rsid w:val="008E2813"/>
    <w:rsid w:val="008E3135"/>
    <w:rsid w:val="008E45C2"/>
    <w:rsid w:val="008F5119"/>
    <w:rsid w:val="008F5610"/>
    <w:rsid w:val="00902FA2"/>
    <w:rsid w:val="00903C71"/>
    <w:rsid w:val="0090429B"/>
    <w:rsid w:val="00906B89"/>
    <w:rsid w:val="00907947"/>
    <w:rsid w:val="00907B66"/>
    <w:rsid w:val="00917176"/>
    <w:rsid w:val="00917290"/>
    <w:rsid w:val="00917BB5"/>
    <w:rsid w:val="00927BFD"/>
    <w:rsid w:val="0093077B"/>
    <w:rsid w:val="009315EE"/>
    <w:rsid w:val="009330CF"/>
    <w:rsid w:val="00935756"/>
    <w:rsid w:val="009365AF"/>
    <w:rsid w:val="00936DE2"/>
    <w:rsid w:val="009408BC"/>
    <w:rsid w:val="009428E9"/>
    <w:rsid w:val="0094349A"/>
    <w:rsid w:val="009455C4"/>
    <w:rsid w:val="00945950"/>
    <w:rsid w:val="00946878"/>
    <w:rsid w:val="00950141"/>
    <w:rsid w:val="00950209"/>
    <w:rsid w:val="00952D80"/>
    <w:rsid w:val="00955D38"/>
    <w:rsid w:val="009561E5"/>
    <w:rsid w:val="00961366"/>
    <w:rsid w:val="00962E1E"/>
    <w:rsid w:val="0096345A"/>
    <w:rsid w:val="00965FEC"/>
    <w:rsid w:val="00971B25"/>
    <w:rsid w:val="00971FFD"/>
    <w:rsid w:val="009729E7"/>
    <w:rsid w:val="009749CB"/>
    <w:rsid w:val="00974E64"/>
    <w:rsid w:val="00974EFC"/>
    <w:rsid w:val="00975435"/>
    <w:rsid w:val="00975C30"/>
    <w:rsid w:val="00977161"/>
    <w:rsid w:val="00983849"/>
    <w:rsid w:val="00983ADE"/>
    <w:rsid w:val="00984C28"/>
    <w:rsid w:val="00984E31"/>
    <w:rsid w:val="0098574A"/>
    <w:rsid w:val="0098718E"/>
    <w:rsid w:val="00993D03"/>
    <w:rsid w:val="00993EE8"/>
    <w:rsid w:val="00995279"/>
    <w:rsid w:val="00995AED"/>
    <w:rsid w:val="00996A22"/>
    <w:rsid w:val="0099765E"/>
    <w:rsid w:val="009A19C5"/>
    <w:rsid w:val="009A2EA8"/>
    <w:rsid w:val="009A354D"/>
    <w:rsid w:val="009A4B2D"/>
    <w:rsid w:val="009A7424"/>
    <w:rsid w:val="009A79A5"/>
    <w:rsid w:val="009A7F91"/>
    <w:rsid w:val="009B3E32"/>
    <w:rsid w:val="009B3F9D"/>
    <w:rsid w:val="009B536E"/>
    <w:rsid w:val="009B5377"/>
    <w:rsid w:val="009B6413"/>
    <w:rsid w:val="009B7254"/>
    <w:rsid w:val="009C288F"/>
    <w:rsid w:val="009C2E9F"/>
    <w:rsid w:val="009C4147"/>
    <w:rsid w:val="009C4462"/>
    <w:rsid w:val="009C4BCA"/>
    <w:rsid w:val="009C6CA2"/>
    <w:rsid w:val="009D0938"/>
    <w:rsid w:val="009D096B"/>
    <w:rsid w:val="009D0BC4"/>
    <w:rsid w:val="009D12F8"/>
    <w:rsid w:val="009D1A9A"/>
    <w:rsid w:val="009D2925"/>
    <w:rsid w:val="009D29BC"/>
    <w:rsid w:val="009D2D76"/>
    <w:rsid w:val="009D3EBE"/>
    <w:rsid w:val="009D5BE6"/>
    <w:rsid w:val="009D692D"/>
    <w:rsid w:val="009D7810"/>
    <w:rsid w:val="009E05D7"/>
    <w:rsid w:val="009E0C86"/>
    <w:rsid w:val="009E14EB"/>
    <w:rsid w:val="009E184B"/>
    <w:rsid w:val="009E2E37"/>
    <w:rsid w:val="009E7789"/>
    <w:rsid w:val="009F1E2D"/>
    <w:rsid w:val="009F2AA8"/>
    <w:rsid w:val="009F4F91"/>
    <w:rsid w:val="009F69F3"/>
    <w:rsid w:val="00A00228"/>
    <w:rsid w:val="00A00881"/>
    <w:rsid w:val="00A01C5F"/>
    <w:rsid w:val="00A02320"/>
    <w:rsid w:val="00A03F98"/>
    <w:rsid w:val="00A05130"/>
    <w:rsid w:val="00A0780B"/>
    <w:rsid w:val="00A12811"/>
    <w:rsid w:val="00A12E3A"/>
    <w:rsid w:val="00A1339A"/>
    <w:rsid w:val="00A167B7"/>
    <w:rsid w:val="00A21AED"/>
    <w:rsid w:val="00A21B03"/>
    <w:rsid w:val="00A21BA4"/>
    <w:rsid w:val="00A21ECD"/>
    <w:rsid w:val="00A224C7"/>
    <w:rsid w:val="00A23E06"/>
    <w:rsid w:val="00A30BCA"/>
    <w:rsid w:val="00A31D5A"/>
    <w:rsid w:val="00A324E8"/>
    <w:rsid w:val="00A336F3"/>
    <w:rsid w:val="00A3376F"/>
    <w:rsid w:val="00A33CB1"/>
    <w:rsid w:val="00A35181"/>
    <w:rsid w:val="00A36375"/>
    <w:rsid w:val="00A40797"/>
    <w:rsid w:val="00A411A5"/>
    <w:rsid w:val="00A420E0"/>
    <w:rsid w:val="00A4472A"/>
    <w:rsid w:val="00A44E59"/>
    <w:rsid w:val="00A46542"/>
    <w:rsid w:val="00A46829"/>
    <w:rsid w:val="00A47981"/>
    <w:rsid w:val="00A50A20"/>
    <w:rsid w:val="00A52034"/>
    <w:rsid w:val="00A5286D"/>
    <w:rsid w:val="00A5314B"/>
    <w:rsid w:val="00A55D0D"/>
    <w:rsid w:val="00A6023E"/>
    <w:rsid w:val="00A61F29"/>
    <w:rsid w:val="00A63A65"/>
    <w:rsid w:val="00A64559"/>
    <w:rsid w:val="00A6520E"/>
    <w:rsid w:val="00A66677"/>
    <w:rsid w:val="00A67680"/>
    <w:rsid w:val="00A72EC3"/>
    <w:rsid w:val="00A819BD"/>
    <w:rsid w:val="00A81B96"/>
    <w:rsid w:val="00A82B94"/>
    <w:rsid w:val="00A85224"/>
    <w:rsid w:val="00A85D4D"/>
    <w:rsid w:val="00A878CA"/>
    <w:rsid w:val="00A87916"/>
    <w:rsid w:val="00A87A25"/>
    <w:rsid w:val="00A9085F"/>
    <w:rsid w:val="00A90A6E"/>
    <w:rsid w:val="00A90E7A"/>
    <w:rsid w:val="00A93019"/>
    <w:rsid w:val="00A951C5"/>
    <w:rsid w:val="00A96A0E"/>
    <w:rsid w:val="00A97205"/>
    <w:rsid w:val="00AA158F"/>
    <w:rsid w:val="00AA2323"/>
    <w:rsid w:val="00AA263D"/>
    <w:rsid w:val="00AA2975"/>
    <w:rsid w:val="00AA48D4"/>
    <w:rsid w:val="00AA78AE"/>
    <w:rsid w:val="00AB5227"/>
    <w:rsid w:val="00AB7150"/>
    <w:rsid w:val="00AC0A67"/>
    <w:rsid w:val="00AC240B"/>
    <w:rsid w:val="00AC3D50"/>
    <w:rsid w:val="00AC4649"/>
    <w:rsid w:val="00AC554E"/>
    <w:rsid w:val="00AC7C67"/>
    <w:rsid w:val="00AD0C37"/>
    <w:rsid w:val="00AD182F"/>
    <w:rsid w:val="00AD4081"/>
    <w:rsid w:val="00AD434B"/>
    <w:rsid w:val="00AD7CFC"/>
    <w:rsid w:val="00AE0A5D"/>
    <w:rsid w:val="00AE0CAC"/>
    <w:rsid w:val="00AE0CE6"/>
    <w:rsid w:val="00AE1C86"/>
    <w:rsid w:val="00AE2B10"/>
    <w:rsid w:val="00AE3D79"/>
    <w:rsid w:val="00AE5B27"/>
    <w:rsid w:val="00AE5C55"/>
    <w:rsid w:val="00AE68D1"/>
    <w:rsid w:val="00AE7C0A"/>
    <w:rsid w:val="00AE7CB6"/>
    <w:rsid w:val="00AE7CEB"/>
    <w:rsid w:val="00AF29EA"/>
    <w:rsid w:val="00AF2F11"/>
    <w:rsid w:val="00AF3943"/>
    <w:rsid w:val="00AF6689"/>
    <w:rsid w:val="00AF7122"/>
    <w:rsid w:val="00B00814"/>
    <w:rsid w:val="00B0297A"/>
    <w:rsid w:val="00B0372A"/>
    <w:rsid w:val="00B04575"/>
    <w:rsid w:val="00B05E45"/>
    <w:rsid w:val="00B065B7"/>
    <w:rsid w:val="00B07B34"/>
    <w:rsid w:val="00B1307F"/>
    <w:rsid w:val="00B144B6"/>
    <w:rsid w:val="00B146AC"/>
    <w:rsid w:val="00B14D0D"/>
    <w:rsid w:val="00B15ACF"/>
    <w:rsid w:val="00B1644E"/>
    <w:rsid w:val="00B16719"/>
    <w:rsid w:val="00B176EB"/>
    <w:rsid w:val="00B17789"/>
    <w:rsid w:val="00B201C0"/>
    <w:rsid w:val="00B239F5"/>
    <w:rsid w:val="00B27CD2"/>
    <w:rsid w:val="00B303E6"/>
    <w:rsid w:val="00B31932"/>
    <w:rsid w:val="00B31BAB"/>
    <w:rsid w:val="00B31C33"/>
    <w:rsid w:val="00B33D7C"/>
    <w:rsid w:val="00B36E8A"/>
    <w:rsid w:val="00B40618"/>
    <w:rsid w:val="00B4458A"/>
    <w:rsid w:val="00B44801"/>
    <w:rsid w:val="00B44826"/>
    <w:rsid w:val="00B45AAB"/>
    <w:rsid w:val="00B47A18"/>
    <w:rsid w:val="00B51FCB"/>
    <w:rsid w:val="00B53215"/>
    <w:rsid w:val="00B54F9A"/>
    <w:rsid w:val="00B55333"/>
    <w:rsid w:val="00B557C4"/>
    <w:rsid w:val="00B55F5F"/>
    <w:rsid w:val="00B56748"/>
    <w:rsid w:val="00B56CE0"/>
    <w:rsid w:val="00B56E97"/>
    <w:rsid w:val="00B622CC"/>
    <w:rsid w:val="00B62470"/>
    <w:rsid w:val="00B627E7"/>
    <w:rsid w:val="00B63060"/>
    <w:rsid w:val="00B63818"/>
    <w:rsid w:val="00B64EFC"/>
    <w:rsid w:val="00B70387"/>
    <w:rsid w:val="00B70CD6"/>
    <w:rsid w:val="00B71635"/>
    <w:rsid w:val="00B72E4C"/>
    <w:rsid w:val="00B73D4E"/>
    <w:rsid w:val="00B746B9"/>
    <w:rsid w:val="00B754B2"/>
    <w:rsid w:val="00B77B16"/>
    <w:rsid w:val="00B77C9D"/>
    <w:rsid w:val="00B80F9A"/>
    <w:rsid w:val="00B8203B"/>
    <w:rsid w:val="00B8290B"/>
    <w:rsid w:val="00B838B1"/>
    <w:rsid w:val="00B83A8E"/>
    <w:rsid w:val="00B841FF"/>
    <w:rsid w:val="00B849F1"/>
    <w:rsid w:val="00B84F8A"/>
    <w:rsid w:val="00B95F6A"/>
    <w:rsid w:val="00B9779D"/>
    <w:rsid w:val="00BA1715"/>
    <w:rsid w:val="00BA1F02"/>
    <w:rsid w:val="00BA20B8"/>
    <w:rsid w:val="00BA3395"/>
    <w:rsid w:val="00BA5A35"/>
    <w:rsid w:val="00BA6649"/>
    <w:rsid w:val="00BA6741"/>
    <w:rsid w:val="00BB1EFA"/>
    <w:rsid w:val="00BB4B7A"/>
    <w:rsid w:val="00BB58C5"/>
    <w:rsid w:val="00BB69E5"/>
    <w:rsid w:val="00BC14E7"/>
    <w:rsid w:val="00BC1556"/>
    <w:rsid w:val="00BC5353"/>
    <w:rsid w:val="00BC556E"/>
    <w:rsid w:val="00BC5A52"/>
    <w:rsid w:val="00BD24A3"/>
    <w:rsid w:val="00BD5957"/>
    <w:rsid w:val="00BE2D82"/>
    <w:rsid w:val="00BE2F41"/>
    <w:rsid w:val="00BE34AC"/>
    <w:rsid w:val="00BE3860"/>
    <w:rsid w:val="00BE468E"/>
    <w:rsid w:val="00BE6359"/>
    <w:rsid w:val="00BE690A"/>
    <w:rsid w:val="00BF04C7"/>
    <w:rsid w:val="00BF22C8"/>
    <w:rsid w:val="00BF3969"/>
    <w:rsid w:val="00BF5B00"/>
    <w:rsid w:val="00BF669E"/>
    <w:rsid w:val="00BF73EF"/>
    <w:rsid w:val="00C00056"/>
    <w:rsid w:val="00C00619"/>
    <w:rsid w:val="00C05DFB"/>
    <w:rsid w:val="00C07991"/>
    <w:rsid w:val="00C1004C"/>
    <w:rsid w:val="00C14139"/>
    <w:rsid w:val="00C16EB2"/>
    <w:rsid w:val="00C222A2"/>
    <w:rsid w:val="00C244C7"/>
    <w:rsid w:val="00C25F68"/>
    <w:rsid w:val="00C26CDB"/>
    <w:rsid w:val="00C31947"/>
    <w:rsid w:val="00C32643"/>
    <w:rsid w:val="00C33AA2"/>
    <w:rsid w:val="00C344D5"/>
    <w:rsid w:val="00C35DB4"/>
    <w:rsid w:val="00C372D7"/>
    <w:rsid w:val="00C4142B"/>
    <w:rsid w:val="00C42A36"/>
    <w:rsid w:val="00C42E44"/>
    <w:rsid w:val="00C43DC3"/>
    <w:rsid w:val="00C5053F"/>
    <w:rsid w:val="00C52152"/>
    <w:rsid w:val="00C52571"/>
    <w:rsid w:val="00C53510"/>
    <w:rsid w:val="00C53560"/>
    <w:rsid w:val="00C5385E"/>
    <w:rsid w:val="00C54925"/>
    <w:rsid w:val="00C60CD9"/>
    <w:rsid w:val="00C63A74"/>
    <w:rsid w:val="00C64A77"/>
    <w:rsid w:val="00C65097"/>
    <w:rsid w:val="00C65438"/>
    <w:rsid w:val="00C6595C"/>
    <w:rsid w:val="00C666C4"/>
    <w:rsid w:val="00C7281B"/>
    <w:rsid w:val="00C73261"/>
    <w:rsid w:val="00C73FCF"/>
    <w:rsid w:val="00C7479F"/>
    <w:rsid w:val="00C748FE"/>
    <w:rsid w:val="00C751EC"/>
    <w:rsid w:val="00C75442"/>
    <w:rsid w:val="00C777E8"/>
    <w:rsid w:val="00C77A03"/>
    <w:rsid w:val="00C81ED3"/>
    <w:rsid w:val="00C86F71"/>
    <w:rsid w:val="00C9054D"/>
    <w:rsid w:val="00C92CFE"/>
    <w:rsid w:val="00C93020"/>
    <w:rsid w:val="00C93550"/>
    <w:rsid w:val="00C93B4F"/>
    <w:rsid w:val="00C94AA2"/>
    <w:rsid w:val="00C95DA2"/>
    <w:rsid w:val="00C973DC"/>
    <w:rsid w:val="00CA0C0E"/>
    <w:rsid w:val="00CA1AC0"/>
    <w:rsid w:val="00CA316E"/>
    <w:rsid w:val="00CA35C4"/>
    <w:rsid w:val="00CA3788"/>
    <w:rsid w:val="00CA38EF"/>
    <w:rsid w:val="00CA52DA"/>
    <w:rsid w:val="00CA7AB5"/>
    <w:rsid w:val="00CB0998"/>
    <w:rsid w:val="00CB186D"/>
    <w:rsid w:val="00CB20A9"/>
    <w:rsid w:val="00CB2B2F"/>
    <w:rsid w:val="00CB31A5"/>
    <w:rsid w:val="00CB4A1B"/>
    <w:rsid w:val="00CB4EC8"/>
    <w:rsid w:val="00CB66EB"/>
    <w:rsid w:val="00CB6E70"/>
    <w:rsid w:val="00CB7057"/>
    <w:rsid w:val="00CC3782"/>
    <w:rsid w:val="00CC4D13"/>
    <w:rsid w:val="00CD0E68"/>
    <w:rsid w:val="00CD5BAD"/>
    <w:rsid w:val="00CD6A68"/>
    <w:rsid w:val="00CD7A3B"/>
    <w:rsid w:val="00CE16B1"/>
    <w:rsid w:val="00CE1AE8"/>
    <w:rsid w:val="00CE1EE0"/>
    <w:rsid w:val="00CE1F2A"/>
    <w:rsid w:val="00CE35BE"/>
    <w:rsid w:val="00CE3C46"/>
    <w:rsid w:val="00CE46DD"/>
    <w:rsid w:val="00CE513A"/>
    <w:rsid w:val="00CE53DB"/>
    <w:rsid w:val="00CE65F6"/>
    <w:rsid w:val="00CF1645"/>
    <w:rsid w:val="00CF1F08"/>
    <w:rsid w:val="00CF20AB"/>
    <w:rsid w:val="00CF20E5"/>
    <w:rsid w:val="00CF2BA9"/>
    <w:rsid w:val="00CF2C16"/>
    <w:rsid w:val="00CF3853"/>
    <w:rsid w:val="00CF5053"/>
    <w:rsid w:val="00CF6BDF"/>
    <w:rsid w:val="00CF7E1F"/>
    <w:rsid w:val="00D01BA1"/>
    <w:rsid w:val="00D02A34"/>
    <w:rsid w:val="00D079DD"/>
    <w:rsid w:val="00D10470"/>
    <w:rsid w:val="00D12D49"/>
    <w:rsid w:val="00D15B24"/>
    <w:rsid w:val="00D21E7E"/>
    <w:rsid w:val="00D27232"/>
    <w:rsid w:val="00D27E33"/>
    <w:rsid w:val="00D3054C"/>
    <w:rsid w:val="00D30982"/>
    <w:rsid w:val="00D3194F"/>
    <w:rsid w:val="00D33FAE"/>
    <w:rsid w:val="00D35397"/>
    <w:rsid w:val="00D40992"/>
    <w:rsid w:val="00D441E0"/>
    <w:rsid w:val="00D44539"/>
    <w:rsid w:val="00D45E96"/>
    <w:rsid w:val="00D45FFB"/>
    <w:rsid w:val="00D505F4"/>
    <w:rsid w:val="00D50E7A"/>
    <w:rsid w:val="00D51DA4"/>
    <w:rsid w:val="00D52670"/>
    <w:rsid w:val="00D547FB"/>
    <w:rsid w:val="00D54D57"/>
    <w:rsid w:val="00D62206"/>
    <w:rsid w:val="00D62CD7"/>
    <w:rsid w:val="00D66AAB"/>
    <w:rsid w:val="00D675B3"/>
    <w:rsid w:val="00D67DAC"/>
    <w:rsid w:val="00D703A9"/>
    <w:rsid w:val="00D7556B"/>
    <w:rsid w:val="00D75980"/>
    <w:rsid w:val="00D841EF"/>
    <w:rsid w:val="00D84426"/>
    <w:rsid w:val="00D84922"/>
    <w:rsid w:val="00D85B12"/>
    <w:rsid w:val="00D8717D"/>
    <w:rsid w:val="00D874B6"/>
    <w:rsid w:val="00D91CB6"/>
    <w:rsid w:val="00D92B18"/>
    <w:rsid w:val="00D94DD4"/>
    <w:rsid w:val="00D9701F"/>
    <w:rsid w:val="00D9767A"/>
    <w:rsid w:val="00DA55DE"/>
    <w:rsid w:val="00DA7041"/>
    <w:rsid w:val="00DB0893"/>
    <w:rsid w:val="00DB1E80"/>
    <w:rsid w:val="00DB38D2"/>
    <w:rsid w:val="00DC1304"/>
    <w:rsid w:val="00DC1B18"/>
    <w:rsid w:val="00DC3301"/>
    <w:rsid w:val="00DC409C"/>
    <w:rsid w:val="00DC5340"/>
    <w:rsid w:val="00DC54AB"/>
    <w:rsid w:val="00DC63A5"/>
    <w:rsid w:val="00DC7190"/>
    <w:rsid w:val="00DD0B28"/>
    <w:rsid w:val="00DD1118"/>
    <w:rsid w:val="00DD319A"/>
    <w:rsid w:val="00DD4301"/>
    <w:rsid w:val="00DD6CB5"/>
    <w:rsid w:val="00DE02D3"/>
    <w:rsid w:val="00DE5355"/>
    <w:rsid w:val="00DE6786"/>
    <w:rsid w:val="00DF0271"/>
    <w:rsid w:val="00DF2EC4"/>
    <w:rsid w:val="00DF4042"/>
    <w:rsid w:val="00DF4358"/>
    <w:rsid w:val="00DF682A"/>
    <w:rsid w:val="00DF7266"/>
    <w:rsid w:val="00E0216D"/>
    <w:rsid w:val="00E03732"/>
    <w:rsid w:val="00E0398F"/>
    <w:rsid w:val="00E03CB4"/>
    <w:rsid w:val="00E04CEE"/>
    <w:rsid w:val="00E06741"/>
    <w:rsid w:val="00E117D0"/>
    <w:rsid w:val="00E11DDC"/>
    <w:rsid w:val="00E11EE2"/>
    <w:rsid w:val="00E13EF8"/>
    <w:rsid w:val="00E2033F"/>
    <w:rsid w:val="00E211CE"/>
    <w:rsid w:val="00E2162E"/>
    <w:rsid w:val="00E23F27"/>
    <w:rsid w:val="00E24C38"/>
    <w:rsid w:val="00E276C0"/>
    <w:rsid w:val="00E3092C"/>
    <w:rsid w:val="00E31B92"/>
    <w:rsid w:val="00E345D1"/>
    <w:rsid w:val="00E34791"/>
    <w:rsid w:val="00E351F8"/>
    <w:rsid w:val="00E354D5"/>
    <w:rsid w:val="00E36D36"/>
    <w:rsid w:val="00E370AE"/>
    <w:rsid w:val="00E372B6"/>
    <w:rsid w:val="00E37F73"/>
    <w:rsid w:val="00E40F79"/>
    <w:rsid w:val="00E41DFD"/>
    <w:rsid w:val="00E42EA5"/>
    <w:rsid w:val="00E460F1"/>
    <w:rsid w:val="00E50B34"/>
    <w:rsid w:val="00E50E23"/>
    <w:rsid w:val="00E53731"/>
    <w:rsid w:val="00E55C7A"/>
    <w:rsid w:val="00E61EB1"/>
    <w:rsid w:val="00E62AE8"/>
    <w:rsid w:val="00E6321B"/>
    <w:rsid w:val="00E64228"/>
    <w:rsid w:val="00E64AA0"/>
    <w:rsid w:val="00E70D82"/>
    <w:rsid w:val="00E70FF6"/>
    <w:rsid w:val="00E71660"/>
    <w:rsid w:val="00E73C2B"/>
    <w:rsid w:val="00E755A2"/>
    <w:rsid w:val="00E75C0F"/>
    <w:rsid w:val="00E75CA5"/>
    <w:rsid w:val="00E76450"/>
    <w:rsid w:val="00E76460"/>
    <w:rsid w:val="00E768C0"/>
    <w:rsid w:val="00E76EFE"/>
    <w:rsid w:val="00E77C47"/>
    <w:rsid w:val="00E82268"/>
    <w:rsid w:val="00E85A1D"/>
    <w:rsid w:val="00E8663D"/>
    <w:rsid w:val="00E9070B"/>
    <w:rsid w:val="00E91447"/>
    <w:rsid w:val="00E91CCE"/>
    <w:rsid w:val="00E92ECB"/>
    <w:rsid w:val="00E934B3"/>
    <w:rsid w:val="00E94A37"/>
    <w:rsid w:val="00E94DFC"/>
    <w:rsid w:val="00E96211"/>
    <w:rsid w:val="00E9635B"/>
    <w:rsid w:val="00E9688A"/>
    <w:rsid w:val="00E97479"/>
    <w:rsid w:val="00E97F54"/>
    <w:rsid w:val="00EA0E3D"/>
    <w:rsid w:val="00EA33D6"/>
    <w:rsid w:val="00EA628A"/>
    <w:rsid w:val="00EA7593"/>
    <w:rsid w:val="00EA7B9D"/>
    <w:rsid w:val="00EB11DA"/>
    <w:rsid w:val="00EB2922"/>
    <w:rsid w:val="00EB77AA"/>
    <w:rsid w:val="00EC0AA2"/>
    <w:rsid w:val="00EC0AD0"/>
    <w:rsid w:val="00EC43CF"/>
    <w:rsid w:val="00EC692A"/>
    <w:rsid w:val="00EC78A7"/>
    <w:rsid w:val="00EC7AF9"/>
    <w:rsid w:val="00ED0635"/>
    <w:rsid w:val="00ED1FCD"/>
    <w:rsid w:val="00EE034B"/>
    <w:rsid w:val="00EE2A51"/>
    <w:rsid w:val="00EE334C"/>
    <w:rsid w:val="00EE3392"/>
    <w:rsid w:val="00EE584E"/>
    <w:rsid w:val="00EF13B4"/>
    <w:rsid w:val="00EF2524"/>
    <w:rsid w:val="00EF4844"/>
    <w:rsid w:val="00EF4DC8"/>
    <w:rsid w:val="00EF53ED"/>
    <w:rsid w:val="00EF5641"/>
    <w:rsid w:val="00EF5B29"/>
    <w:rsid w:val="00F052B6"/>
    <w:rsid w:val="00F0569A"/>
    <w:rsid w:val="00F07500"/>
    <w:rsid w:val="00F11DBD"/>
    <w:rsid w:val="00F148E0"/>
    <w:rsid w:val="00F15EB2"/>
    <w:rsid w:val="00F2274B"/>
    <w:rsid w:val="00F239C6"/>
    <w:rsid w:val="00F25869"/>
    <w:rsid w:val="00F354C2"/>
    <w:rsid w:val="00F36228"/>
    <w:rsid w:val="00F40EB2"/>
    <w:rsid w:val="00F4547C"/>
    <w:rsid w:val="00F47AFF"/>
    <w:rsid w:val="00F54A73"/>
    <w:rsid w:val="00F54CFF"/>
    <w:rsid w:val="00F55567"/>
    <w:rsid w:val="00F55A90"/>
    <w:rsid w:val="00F63976"/>
    <w:rsid w:val="00F63C36"/>
    <w:rsid w:val="00F65AEE"/>
    <w:rsid w:val="00F66233"/>
    <w:rsid w:val="00F67292"/>
    <w:rsid w:val="00F67980"/>
    <w:rsid w:val="00F70423"/>
    <w:rsid w:val="00F70D75"/>
    <w:rsid w:val="00F71ABE"/>
    <w:rsid w:val="00F7211E"/>
    <w:rsid w:val="00F7296E"/>
    <w:rsid w:val="00F749DD"/>
    <w:rsid w:val="00F74D51"/>
    <w:rsid w:val="00F77F8D"/>
    <w:rsid w:val="00F81C21"/>
    <w:rsid w:val="00F82C8D"/>
    <w:rsid w:val="00F82EA5"/>
    <w:rsid w:val="00F85D17"/>
    <w:rsid w:val="00F90B15"/>
    <w:rsid w:val="00F9208A"/>
    <w:rsid w:val="00F92AEC"/>
    <w:rsid w:val="00F9422D"/>
    <w:rsid w:val="00F94A3C"/>
    <w:rsid w:val="00F97035"/>
    <w:rsid w:val="00F979F7"/>
    <w:rsid w:val="00FA05B5"/>
    <w:rsid w:val="00FA2F70"/>
    <w:rsid w:val="00FA447A"/>
    <w:rsid w:val="00FA56C9"/>
    <w:rsid w:val="00FA69B5"/>
    <w:rsid w:val="00FA6D49"/>
    <w:rsid w:val="00FA79C6"/>
    <w:rsid w:val="00FB0F74"/>
    <w:rsid w:val="00FB34B7"/>
    <w:rsid w:val="00FB414B"/>
    <w:rsid w:val="00FB5A76"/>
    <w:rsid w:val="00FC0A46"/>
    <w:rsid w:val="00FC22C5"/>
    <w:rsid w:val="00FC2AD4"/>
    <w:rsid w:val="00FC31CC"/>
    <w:rsid w:val="00FC49A2"/>
    <w:rsid w:val="00FC49D0"/>
    <w:rsid w:val="00FC6245"/>
    <w:rsid w:val="00FC67E2"/>
    <w:rsid w:val="00FC6B5E"/>
    <w:rsid w:val="00FD00D3"/>
    <w:rsid w:val="00FD0912"/>
    <w:rsid w:val="00FD4B7B"/>
    <w:rsid w:val="00FD6EA9"/>
    <w:rsid w:val="00FD7766"/>
    <w:rsid w:val="00FD7F04"/>
    <w:rsid w:val="00FE0058"/>
    <w:rsid w:val="00FE020E"/>
    <w:rsid w:val="00FE09F3"/>
    <w:rsid w:val="00FE16DC"/>
    <w:rsid w:val="00FE3379"/>
    <w:rsid w:val="00FE33A9"/>
    <w:rsid w:val="00FE4AA3"/>
    <w:rsid w:val="00FE58A3"/>
    <w:rsid w:val="00FE5C79"/>
    <w:rsid w:val="00FE5C87"/>
    <w:rsid w:val="00FE5E76"/>
    <w:rsid w:val="00FE7CAE"/>
    <w:rsid w:val="00FF017E"/>
    <w:rsid w:val="00FF0E92"/>
    <w:rsid w:val="00FF209D"/>
    <w:rsid w:val="00FF2EC1"/>
    <w:rsid w:val="00FF312D"/>
    <w:rsid w:val="00FF3261"/>
    <w:rsid w:val="00FF3942"/>
    <w:rsid w:val="00FF54B3"/>
    <w:rsid w:val="00FF6EE0"/>
    <w:rsid w:val="16120834"/>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1EB1CFD"/>
  <w15:docId w15:val="{6E260721-311D-41A0-BB05-5CC85F556F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C48CE"/>
    <w:pPr>
      <w:spacing w:after="120"/>
    </w:pPr>
    <w:rPr>
      <w:rFonts w:ascii="Arial" w:hAnsi="Arial"/>
      <w:sz w:val="24"/>
      <w:szCs w:val="24"/>
    </w:rPr>
  </w:style>
  <w:style w:type="paragraph" w:styleId="Heading1">
    <w:name w:val="heading 1"/>
    <w:basedOn w:val="Normal"/>
    <w:next w:val="Normal"/>
    <w:qFormat/>
    <w:rsid w:val="00397DEE"/>
    <w:pPr>
      <w:keepNext/>
      <w:spacing w:before="240" w:after="60"/>
      <w:outlineLvl w:val="0"/>
    </w:pPr>
    <w:rPr>
      <w:rFonts w:cs="Arial"/>
      <w:b/>
      <w:bCs/>
      <w:kern w:val="32"/>
      <w:sz w:val="32"/>
      <w:szCs w:val="32"/>
    </w:rPr>
  </w:style>
  <w:style w:type="paragraph" w:styleId="Heading2">
    <w:name w:val="heading 2"/>
    <w:basedOn w:val="Normal"/>
    <w:next w:val="Normal"/>
    <w:link w:val="Heading2Char"/>
    <w:qFormat/>
    <w:rsid w:val="00DD6CB5"/>
    <w:pPr>
      <w:keepNext/>
      <w:spacing w:before="240" w:after="60"/>
      <w:outlineLvl w:val="1"/>
    </w:pPr>
    <w:rPr>
      <w:b/>
      <w:bCs/>
      <w:iCs/>
      <w:sz w:val="28"/>
      <w:szCs w:val="28"/>
      <w:lang w:val="x-none" w:eastAsia="x-none"/>
    </w:rPr>
  </w:style>
  <w:style w:type="paragraph" w:styleId="Heading3">
    <w:name w:val="heading 3"/>
    <w:basedOn w:val="Normal"/>
    <w:next w:val="Normal"/>
    <w:qFormat/>
    <w:rsid w:val="00397DEE"/>
    <w:pPr>
      <w:keepNext/>
      <w:spacing w:before="240" w:after="60"/>
      <w:outlineLvl w:val="2"/>
    </w:pPr>
    <w:rPr>
      <w:rFonts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initonsterm">
    <w:name w:val="Definitonsterm"/>
    <w:basedOn w:val="Normal"/>
    <w:next w:val="Normal"/>
    <w:rsid w:val="004146F0"/>
    <w:pPr>
      <w:autoSpaceDE w:val="0"/>
      <w:autoSpaceDN w:val="0"/>
      <w:adjustRightInd w:val="0"/>
    </w:pPr>
  </w:style>
  <w:style w:type="paragraph" w:customStyle="1" w:styleId="H2">
    <w:name w:val="H2"/>
    <w:basedOn w:val="Normal"/>
    <w:next w:val="Normal"/>
    <w:rsid w:val="004146F0"/>
    <w:pPr>
      <w:keepNext/>
      <w:autoSpaceDE w:val="0"/>
      <w:autoSpaceDN w:val="0"/>
      <w:adjustRightInd w:val="0"/>
      <w:spacing w:before="100" w:after="100"/>
      <w:outlineLvl w:val="2"/>
    </w:pPr>
    <w:rPr>
      <w:b/>
      <w:bCs/>
      <w:sz w:val="36"/>
      <w:szCs w:val="36"/>
    </w:rPr>
  </w:style>
  <w:style w:type="paragraph" w:customStyle="1" w:styleId="H4">
    <w:name w:val="H4"/>
    <w:basedOn w:val="Normal"/>
    <w:next w:val="Normal"/>
    <w:rsid w:val="004146F0"/>
    <w:pPr>
      <w:keepNext/>
      <w:autoSpaceDE w:val="0"/>
      <w:autoSpaceDN w:val="0"/>
      <w:adjustRightInd w:val="0"/>
      <w:spacing w:before="100" w:after="100"/>
      <w:outlineLvl w:val="4"/>
    </w:pPr>
    <w:rPr>
      <w:b/>
      <w:bCs/>
    </w:rPr>
  </w:style>
  <w:style w:type="character" w:styleId="Hyperlink">
    <w:name w:val="Hyperlink"/>
    <w:uiPriority w:val="99"/>
    <w:rsid w:val="004146F0"/>
    <w:rPr>
      <w:color w:val="0000FF"/>
      <w:u w:val="single"/>
    </w:rPr>
  </w:style>
  <w:style w:type="character" w:customStyle="1" w:styleId="Max">
    <w:name w:val="Max."/>
    <w:rsid w:val="004146F0"/>
    <w:rPr>
      <w:b/>
      <w:bCs/>
    </w:rPr>
  </w:style>
  <w:style w:type="paragraph" w:customStyle="1" w:styleId="StandardWeb6">
    <w:name w:val="Standard (Web)6"/>
    <w:basedOn w:val="Normal"/>
    <w:rsid w:val="004146F0"/>
    <w:pPr>
      <w:spacing w:before="100" w:beforeAutospacing="1" w:after="150"/>
    </w:pPr>
  </w:style>
  <w:style w:type="paragraph" w:customStyle="1" w:styleId="berschrift24">
    <w:name w:val="Überschrift 24"/>
    <w:basedOn w:val="Normal"/>
    <w:rsid w:val="004146F0"/>
    <w:pPr>
      <w:spacing w:before="100" w:beforeAutospacing="1" w:after="75" w:line="360" w:lineRule="atLeast"/>
      <w:outlineLvl w:val="2"/>
    </w:pPr>
    <w:rPr>
      <w:b/>
      <w:bCs/>
      <w:sz w:val="23"/>
      <w:szCs w:val="23"/>
    </w:rPr>
  </w:style>
  <w:style w:type="paragraph" w:customStyle="1" w:styleId="berschrift43">
    <w:name w:val="Überschrift 43"/>
    <w:basedOn w:val="Normal"/>
    <w:rsid w:val="004146F0"/>
    <w:pPr>
      <w:spacing w:before="150" w:after="75" w:line="288" w:lineRule="atLeast"/>
      <w:outlineLvl w:val="4"/>
    </w:pPr>
    <w:rPr>
      <w:b/>
      <w:bCs/>
      <w:sz w:val="20"/>
      <w:szCs w:val="20"/>
    </w:rPr>
  </w:style>
  <w:style w:type="character" w:customStyle="1" w:styleId="Hyperlink12">
    <w:name w:val="Hyperlink12"/>
    <w:rsid w:val="004146F0"/>
    <w:rPr>
      <w:color w:val="0000FF"/>
      <w:u w:val="single"/>
    </w:rPr>
  </w:style>
  <w:style w:type="character" w:styleId="Strong">
    <w:name w:val="Strong"/>
    <w:uiPriority w:val="22"/>
    <w:qFormat/>
    <w:rsid w:val="004146F0"/>
    <w:rPr>
      <w:b/>
      <w:bCs/>
    </w:rPr>
  </w:style>
  <w:style w:type="paragraph" w:styleId="BalloonText">
    <w:name w:val="Balloon Text"/>
    <w:basedOn w:val="Normal"/>
    <w:semiHidden/>
    <w:rsid w:val="00CB4EC8"/>
    <w:rPr>
      <w:rFonts w:ascii="Tahoma" w:hAnsi="Tahoma" w:cs="Tahoma"/>
      <w:sz w:val="16"/>
      <w:szCs w:val="16"/>
    </w:rPr>
  </w:style>
  <w:style w:type="paragraph" w:styleId="FootnoteText">
    <w:name w:val="footnote text"/>
    <w:basedOn w:val="Normal"/>
    <w:semiHidden/>
    <w:rsid w:val="00AE5B27"/>
    <w:rPr>
      <w:sz w:val="20"/>
      <w:szCs w:val="20"/>
    </w:rPr>
  </w:style>
  <w:style w:type="character" w:styleId="FootnoteReference">
    <w:name w:val="footnote reference"/>
    <w:semiHidden/>
    <w:rsid w:val="00AE5B27"/>
    <w:rPr>
      <w:vertAlign w:val="superscript"/>
    </w:rPr>
  </w:style>
  <w:style w:type="paragraph" w:styleId="ListBullet">
    <w:name w:val="List Bullet"/>
    <w:basedOn w:val="Normal"/>
    <w:rsid w:val="001D7969"/>
    <w:pPr>
      <w:numPr>
        <w:numId w:val="3"/>
      </w:numPr>
    </w:pPr>
    <w:rPr>
      <w:sz w:val="22"/>
      <w:lang w:eastAsia="en-US"/>
    </w:rPr>
  </w:style>
  <w:style w:type="character" w:customStyle="1" w:styleId="itxtrst">
    <w:name w:val="itxtrst"/>
    <w:rsid w:val="00C53510"/>
  </w:style>
  <w:style w:type="character" w:customStyle="1" w:styleId="Heading2Char">
    <w:name w:val="Heading 2 Char"/>
    <w:link w:val="Heading2"/>
    <w:rsid w:val="00B303E6"/>
    <w:rPr>
      <w:rFonts w:ascii="Arial" w:hAnsi="Arial" w:cs="Arial"/>
      <w:b/>
      <w:bCs/>
      <w:iCs/>
      <w:sz w:val="28"/>
      <w:szCs w:val="28"/>
    </w:rPr>
  </w:style>
  <w:style w:type="paragraph" w:styleId="Header">
    <w:name w:val="header"/>
    <w:basedOn w:val="Normal"/>
    <w:link w:val="HeaderChar"/>
    <w:rsid w:val="00477EE2"/>
    <w:pPr>
      <w:tabs>
        <w:tab w:val="center" w:pos="4536"/>
        <w:tab w:val="right" w:pos="9072"/>
      </w:tabs>
    </w:pPr>
    <w:rPr>
      <w:lang w:val="x-none" w:eastAsia="x-none"/>
    </w:rPr>
  </w:style>
  <w:style w:type="character" w:customStyle="1" w:styleId="HeaderChar">
    <w:name w:val="Header Char"/>
    <w:link w:val="Header"/>
    <w:rsid w:val="00477EE2"/>
    <w:rPr>
      <w:rFonts w:ascii="Arial" w:hAnsi="Arial"/>
      <w:sz w:val="24"/>
      <w:szCs w:val="24"/>
    </w:rPr>
  </w:style>
  <w:style w:type="paragraph" w:styleId="Footer">
    <w:name w:val="footer"/>
    <w:basedOn w:val="Normal"/>
    <w:link w:val="FooterChar"/>
    <w:uiPriority w:val="99"/>
    <w:rsid w:val="00477EE2"/>
    <w:pPr>
      <w:tabs>
        <w:tab w:val="center" w:pos="4536"/>
        <w:tab w:val="right" w:pos="9072"/>
      </w:tabs>
    </w:pPr>
    <w:rPr>
      <w:lang w:val="x-none" w:eastAsia="x-none"/>
    </w:rPr>
  </w:style>
  <w:style w:type="character" w:customStyle="1" w:styleId="FooterChar">
    <w:name w:val="Footer Char"/>
    <w:link w:val="Footer"/>
    <w:uiPriority w:val="99"/>
    <w:rsid w:val="00477EE2"/>
    <w:rPr>
      <w:rFonts w:ascii="Arial" w:hAnsi="Arial"/>
      <w:sz w:val="24"/>
      <w:szCs w:val="24"/>
    </w:rPr>
  </w:style>
  <w:style w:type="paragraph" w:styleId="PlainText">
    <w:name w:val="Plain Text"/>
    <w:basedOn w:val="Normal"/>
    <w:link w:val="PlainTextChar"/>
    <w:uiPriority w:val="99"/>
    <w:unhideWhenUsed/>
    <w:rsid w:val="00476DD9"/>
    <w:pPr>
      <w:spacing w:after="0"/>
    </w:pPr>
    <w:rPr>
      <w:rFonts w:ascii="Consolas" w:hAnsi="Consolas"/>
      <w:sz w:val="21"/>
      <w:szCs w:val="21"/>
      <w:lang w:val="x-none" w:eastAsia="x-none"/>
    </w:rPr>
  </w:style>
  <w:style w:type="character" w:customStyle="1" w:styleId="PlainTextChar">
    <w:name w:val="Plain Text Char"/>
    <w:link w:val="PlainText"/>
    <w:uiPriority w:val="99"/>
    <w:rsid w:val="00476DD9"/>
    <w:rPr>
      <w:rFonts w:ascii="Consolas" w:hAnsi="Consolas"/>
      <w:sz w:val="21"/>
      <w:szCs w:val="21"/>
      <w:lang w:val="x-none" w:eastAsia="x-none"/>
    </w:rPr>
  </w:style>
  <w:style w:type="character" w:customStyle="1" w:styleId="st">
    <w:name w:val="st"/>
    <w:basedOn w:val="DefaultParagraphFont"/>
    <w:rsid w:val="0057628A"/>
  </w:style>
  <w:style w:type="character" w:styleId="Emphasis">
    <w:name w:val="Emphasis"/>
    <w:uiPriority w:val="20"/>
    <w:qFormat/>
    <w:rsid w:val="0057628A"/>
    <w:rPr>
      <w:i/>
      <w:iCs/>
    </w:rPr>
  </w:style>
  <w:style w:type="character" w:styleId="CommentReference">
    <w:name w:val="annotation reference"/>
    <w:rsid w:val="00852F28"/>
    <w:rPr>
      <w:sz w:val="16"/>
      <w:szCs w:val="16"/>
    </w:rPr>
  </w:style>
  <w:style w:type="paragraph" w:styleId="CommentText">
    <w:name w:val="annotation text"/>
    <w:basedOn w:val="Normal"/>
    <w:link w:val="CommentTextChar"/>
    <w:rsid w:val="00852F28"/>
    <w:rPr>
      <w:sz w:val="20"/>
      <w:szCs w:val="20"/>
      <w:lang w:val="x-none" w:eastAsia="x-none"/>
    </w:rPr>
  </w:style>
  <w:style w:type="character" w:customStyle="1" w:styleId="CommentTextChar">
    <w:name w:val="Comment Text Char"/>
    <w:link w:val="CommentText"/>
    <w:rsid w:val="00852F28"/>
    <w:rPr>
      <w:rFonts w:ascii="Arial" w:hAnsi="Arial"/>
    </w:rPr>
  </w:style>
  <w:style w:type="paragraph" w:styleId="CommentSubject">
    <w:name w:val="annotation subject"/>
    <w:basedOn w:val="CommentText"/>
    <w:next w:val="CommentText"/>
    <w:link w:val="CommentSubjectChar"/>
    <w:rsid w:val="00852F28"/>
    <w:rPr>
      <w:b/>
      <w:bCs/>
    </w:rPr>
  </w:style>
  <w:style w:type="character" w:customStyle="1" w:styleId="CommentSubjectChar">
    <w:name w:val="Comment Subject Char"/>
    <w:link w:val="CommentSubject"/>
    <w:rsid w:val="00852F28"/>
    <w:rPr>
      <w:rFonts w:ascii="Arial" w:hAnsi="Arial"/>
      <w:b/>
      <w:bCs/>
    </w:rPr>
  </w:style>
  <w:style w:type="character" w:styleId="FollowedHyperlink">
    <w:name w:val="FollowedHyperlink"/>
    <w:rsid w:val="00886A50"/>
    <w:rPr>
      <w:color w:val="800080"/>
      <w:u w:val="single"/>
    </w:rPr>
  </w:style>
  <w:style w:type="table" w:styleId="TableGrid">
    <w:name w:val="Table Grid"/>
    <w:basedOn w:val="TableNormal"/>
    <w:rsid w:val="00CE35B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2141A1"/>
    <w:rPr>
      <w:rFonts w:ascii="Arial" w:hAnsi="Arial"/>
      <w:sz w:val="24"/>
      <w:szCs w:val="24"/>
    </w:rPr>
  </w:style>
  <w:style w:type="paragraph" w:styleId="NormalWeb">
    <w:name w:val="Normal (Web)"/>
    <w:basedOn w:val="Normal"/>
    <w:uiPriority w:val="99"/>
    <w:unhideWhenUsed/>
    <w:rsid w:val="0055509F"/>
    <w:pPr>
      <w:spacing w:before="100" w:beforeAutospacing="1" w:after="100" w:afterAutospacing="1"/>
    </w:pPr>
    <w:rPr>
      <w:rFonts w:ascii="Times New Roman" w:hAnsi="Times New Roman"/>
    </w:rPr>
  </w:style>
  <w:style w:type="character" w:styleId="UnresolvedMention">
    <w:name w:val="Unresolved Mention"/>
    <w:basedOn w:val="DefaultParagraphFont"/>
    <w:uiPriority w:val="99"/>
    <w:semiHidden/>
    <w:unhideWhenUsed/>
    <w:rsid w:val="003965AD"/>
    <w:rPr>
      <w:color w:val="605E5C"/>
      <w:shd w:val="clear" w:color="auto" w:fill="E1DFDD"/>
    </w:rPr>
  </w:style>
  <w:style w:type="paragraph" w:styleId="ListParagraph">
    <w:name w:val="List Paragraph"/>
    <w:basedOn w:val="Normal"/>
    <w:uiPriority w:val="34"/>
    <w:qFormat/>
    <w:rsid w:val="00EA7B9D"/>
    <w:pPr>
      <w:ind w:left="720"/>
      <w:contextualSpacing/>
    </w:pPr>
  </w:style>
  <w:style w:type="character" w:customStyle="1" w:styleId="h20">
    <w:name w:val="h2"/>
    <w:basedOn w:val="DefaultParagraphFont"/>
    <w:rsid w:val="00510521"/>
  </w:style>
  <w:style w:type="paragraph" w:customStyle="1" w:styleId="Normal5">
    <w:name w:val="Normal_5"/>
    <w:uiPriority w:val="1"/>
    <w:qFormat/>
    <w:rsid w:val="00242846"/>
    <w:pPr>
      <w:widowControl w:val="0"/>
      <w:autoSpaceDE w:val="0"/>
      <w:autoSpaceDN w:val="0"/>
    </w:pPr>
    <w:rPr>
      <w:rFonts w:ascii="Arial" w:eastAsia="Arial" w:hAnsi="Arial" w:cs="Arial"/>
      <w:sz w:val="22"/>
      <w:szCs w:val="22"/>
      <w:lang w:bidi="de-DE"/>
    </w:rPr>
  </w:style>
  <w:style w:type="paragraph" w:styleId="HTMLPreformatted">
    <w:name w:val="HTML Preformatted"/>
    <w:basedOn w:val="Normal"/>
    <w:link w:val="HTMLPreformattedChar"/>
    <w:uiPriority w:val="99"/>
    <w:unhideWhenUsed/>
    <w:rsid w:val="00A44E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rsid w:val="00A44E59"/>
    <w:rPr>
      <w:rFonts w:ascii="Courier New" w:hAnsi="Courier New" w:cs="Courier New"/>
    </w:rPr>
  </w:style>
  <w:style w:type="character" w:customStyle="1" w:styleId="y2iqfc">
    <w:name w:val="y2iqfc"/>
    <w:basedOn w:val="DefaultParagraphFont"/>
    <w:rsid w:val="00A44E5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image" Target="media/image9.png"/><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png"/><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image" Target="media/image6.png"/><Relationship Id="rId10" Type="http://schemas.openxmlformats.org/officeDocument/2006/relationships/image" Target="media/image1.png"/><Relationship Id="rId19" Type="http://schemas.openxmlformats.org/officeDocument/2006/relationships/hyperlink" Target="http://www.tebis.com"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0.wmf"/></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F4AA5DD14A109D4086EC33A0D4262ACC" ma:contentTypeVersion="13" ma:contentTypeDescription="Ein neues Dokument erstellen." ma:contentTypeScope="" ma:versionID="e48fd44f72aa91c9bc05575e23909b2d">
  <xsd:schema xmlns:xsd="http://www.w3.org/2001/XMLSchema" xmlns:xs="http://www.w3.org/2001/XMLSchema" xmlns:p="http://schemas.microsoft.com/office/2006/metadata/properties" xmlns:ns2="014eb35d-14d4-450d-bcb0-d406910d1792" xmlns:ns3="85c41de0-f7a9-4d1c-b38d-32a0438b4892" targetNamespace="http://schemas.microsoft.com/office/2006/metadata/properties" ma:root="true" ma:fieldsID="3a86be7ed322676e51def1b14186791f" ns2:_="" ns3:_="">
    <xsd:import namespace="014eb35d-14d4-450d-bcb0-d406910d1792"/>
    <xsd:import namespace="85c41de0-f7a9-4d1c-b38d-32a0438b4892"/>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BillingMetadata"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14eb35d-14d4-450d-bcb0-d406910d179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Bildmarkierungen" ma:readOnly="false" ma:fieldId="{5cf76f15-5ced-4ddc-b409-7134ff3c332f}" ma:taxonomyMulti="true" ma:sspId="59542f70-0b9e-4adf-9069-01784eb9186a"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BillingMetadata" ma:index="19" nillable="true" ma:displayName="MediaServiceBillingMetadata" ma:hidden="true" ma:internalName="MediaServiceBillingMetadata" ma:readOnly="true">
      <xsd:simpleType>
        <xsd:restriction base="dms:Note"/>
      </xsd:simpleType>
    </xsd:element>
    <xsd:element name="MediaServiceLocation" ma:index="20"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5c41de0-f7a9-4d1c-b38d-32a0438b4892" elementFormDefault="qualified">
    <xsd:import namespace="http://schemas.microsoft.com/office/2006/documentManagement/types"/>
    <xsd:import namespace="http://schemas.microsoft.com/office/infopath/2007/PartnerControls"/>
    <xsd:element name="TaxCatchAll" ma:index="17" nillable="true" ma:displayName="Taxonomy Catch All Column" ma:hidden="true" ma:list="{117eb30b-cfff-4dd9-a827-2ddb276bffd5}" ma:internalName="TaxCatchAll" ma:showField="CatchAllData" ma:web="85c41de0-f7a9-4d1c-b38d-32a0438b489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85c41de0-f7a9-4d1c-b38d-32a0438b4892" xsi:nil="true"/>
    <lcf76f155ced4ddcb4097134ff3c332f xmlns="014eb35d-14d4-450d-bcb0-d406910d1792">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3649A073-F99B-4F10-8008-04295B04458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14eb35d-14d4-450d-bcb0-d406910d1792"/>
    <ds:schemaRef ds:uri="85c41de0-f7a9-4d1c-b38d-32a0438b4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BA4331B-8B1D-4513-8FB6-FD779DBDE471}">
  <ds:schemaRefs>
    <ds:schemaRef ds:uri="http://schemas.microsoft.com/sharepoint/v3/contenttype/forms"/>
  </ds:schemaRefs>
</ds:datastoreItem>
</file>

<file path=customXml/itemProps3.xml><?xml version="1.0" encoding="utf-8"?>
<ds:datastoreItem xmlns:ds="http://schemas.openxmlformats.org/officeDocument/2006/customXml" ds:itemID="{9C183A1D-6EE2-4D26-BCB1-8B2B67DAD0D9}">
  <ds:schemaRefs>
    <ds:schemaRef ds:uri="http://schemas.microsoft.com/office/2006/metadata/properties"/>
    <ds:schemaRef ds:uri="http://schemas.microsoft.com/office/infopath/2007/PartnerControls"/>
    <ds:schemaRef ds:uri="85c41de0-f7a9-4d1c-b38d-32a0438b4892"/>
    <ds:schemaRef ds:uri="014eb35d-14d4-450d-bcb0-d406910d1792"/>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1132</Words>
  <Characters>7135</Characters>
  <Application>Microsoft Office Word</Application>
  <DocSecurity>0</DocSecurity>
  <Lines>59</Lines>
  <Paragraphs>16</Paragraphs>
  <ScaleCrop>false</ScaleCrop>
  <HeadingPairs>
    <vt:vector size="2" baseType="variant">
      <vt:variant>
        <vt:lpstr>Title</vt:lpstr>
      </vt:variant>
      <vt:variant>
        <vt:i4>1</vt:i4>
      </vt:variant>
    </vt:vector>
  </HeadingPairs>
  <TitlesOfParts>
    <vt:vector size="1" baseType="lpstr">
      <vt:lpstr>Tebis Pressemeldung vor EMO 2011</vt:lpstr>
    </vt:vector>
  </TitlesOfParts>
  <Company>Tebis AG</Company>
  <LinksUpToDate>false</LinksUpToDate>
  <CharactersWithSpaces>8251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Tebis Pressemeldung vor EMO 2011</dc:title>
  <dc:subject>Komplettbearbeitung</dc:subject>
  <dc:creator>Michael Klocke</dc:creator>
  <cp:keywords/>
  <cp:lastModifiedBy>Mattei, Silvia</cp:lastModifiedBy>
  <cp:revision>2</cp:revision>
  <cp:lastPrinted>2025-09-17T08:42:00Z</cp:lastPrinted>
  <dcterms:created xsi:type="dcterms:W3CDTF">2026-07-09T11:20:00Z</dcterms:created>
  <dcterms:modified xsi:type="dcterms:W3CDTF">2026-07-09T11:20:00Z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0x010100F4AA5DD14A109D4086EC33A0D4262ACC</vt:lpwstr>
  </property>
  <property fmtid="{D5CDD505-2E9C-101B-9397-08002B2CF9AE}" pid="3" name="MediaServiceImageTags">
    <vt:lpwstr/>
  </property>
</Properties>
</file>